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9D" w:rsidRPr="00B918F8" w:rsidRDefault="00C57E99" w:rsidP="00CC7231">
      <w:pPr>
        <w:ind w:left="-1080"/>
        <w:jc w:val="center"/>
        <w:rPr>
          <w:b/>
          <w:sz w:val="48"/>
          <w:szCs w:val="48"/>
        </w:rPr>
      </w:pPr>
      <w:r w:rsidRPr="00B918F8">
        <w:rPr>
          <w:b/>
          <w:sz w:val="48"/>
          <w:szCs w:val="48"/>
        </w:rPr>
        <w:t>ТАБЛИЦА</w:t>
      </w:r>
    </w:p>
    <w:p w:rsidR="00C57E99" w:rsidRPr="00B918F8" w:rsidRDefault="00D55E9D" w:rsidP="00CC7231">
      <w:pPr>
        <w:ind w:left="-1080"/>
        <w:jc w:val="center"/>
        <w:rPr>
          <w:b/>
          <w:sz w:val="48"/>
          <w:szCs w:val="48"/>
        </w:rPr>
      </w:pPr>
      <w:r w:rsidRPr="00B918F8">
        <w:rPr>
          <w:b/>
          <w:sz w:val="48"/>
          <w:szCs w:val="48"/>
        </w:rPr>
        <w:t xml:space="preserve"> СИГНАЛОВ </w:t>
      </w:r>
      <w:r w:rsidR="00C57E99" w:rsidRPr="00B918F8">
        <w:rPr>
          <w:b/>
          <w:sz w:val="48"/>
          <w:szCs w:val="48"/>
        </w:rPr>
        <w:t>УПРАВЛЕНИЯ</w:t>
      </w:r>
      <w:r w:rsidR="00EF39AC" w:rsidRPr="00B918F8">
        <w:rPr>
          <w:b/>
          <w:sz w:val="48"/>
          <w:szCs w:val="48"/>
        </w:rPr>
        <w:t xml:space="preserve"> И ВЗАИМОДЕЙСТВИЯ</w:t>
      </w:r>
    </w:p>
    <w:tbl>
      <w:tblPr>
        <w:tblW w:w="10726" w:type="dxa"/>
        <w:tblInd w:w="-9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69"/>
        <w:gridCol w:w="6683"/>
        <w:gridCol w:w="3274"/>
      </w:tblGrid>
      <w:tr w:rsidR="00C57E99" w:rsidRPr="00B918F8">
        <w:trPr>
          <w:trHeight w:val="37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32"/>
                <w:szCs w:val="32"/>
              </w:rPr>
            </w:pPr>
            <w:r w:rsidRPr="00B918F8">
              <w:rPr>
                <w:b/>
                <w:sz w:val="32"/>
                <w:szCs w:val="32"/>
              </w:rPr>
              <w:t>№</w:t>
            </w:r>
          </w:p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32"/>
                <w:szCs w:val="32"/>
              </w:rPr>
            </w:pPr>
            <w:proofErr w:type="spellStart"/>
            <w:proofErr w:type="gramStart"/>
            <w:r w:rsidRPr="00B918F8">
              <w:rPr>
                <w:b/>
                <w:sz w:val="32"/>
                <w:szCs w:val="32"/>
              </w:rPr>
              <w:t>п</w:t>
            </w:r>
            <w:proofErr w:type="spellEnd"/>
            <w:proofErr w:type="gramEnd"/>
            <w:r w:rsidRPr="00B918F8">
              <w:rPr>
                <w:b/>
                <w:sz w:val="32"/>
                <w:szCs w:val="32"/>
              </w:rPr>
              <w:t>/</w:t>
            </w:r>
            <w:proofErr w:type="spellStart"/>
            <w:r w:rsidRPr="00B918F8">
              <w:rPr>
                <w:b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32"/>
                <w:szCs w:val="32"/>
              </w:rPr>
            </w:pPr>
            <w:r w:rsidRPr="00B918F8">
              <w:rPr>
                <w:b/>
                <w:sz w:val="32"/>
                <w:szCs w:val="32"/>
              </w:rPr>
              <w:t>Значение сигнала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spacing w:line="192" w:lineRule="auto"/>
              <w:jc w:val="center"/>
              <w:rPr>
                <w:b/>
                <w:sz w:val="32"/>
                <w:szCs w:val="32"/>
              </w:rPr>
            </w:pPr>
            <w:r w:rsidRPr="00B918F8">
              <w:rPr>
                <w:b/>
                <w:sz w:val="32"/>
                <w:szCs w:val="32"/>
              </w:rPr>
              <w:t>Сигнал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pStyle w:val="1"/>
              <w:rPr>
                <w:sz w:val="28"/>
                <w:szCs w:val="28"/>
              </w:rPr>
            </w:pPr>
            <w:r w:rsidRPr="00B918F8">
              <w:rPr>
                <w:sz w:val="28"/>
                <w:szCs w:val="28"/>
              </w:rPr>
              <w:t>Доложить о готовности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pStyle w:val="2"/>
              <w:ind w:left="0"/>
              <w:rPr>
                <w:sz w:val="28"/>
                <w:szCs w:val="28"/>
              </w:rPr>
            </w:pPr>
            <w:r w:rsidRPr="00B918F8">
              <w:rPr>
                <w:sz w:val="28"/>
                <w:szCs w:val="28"/>
              </w:rPr>
              <w:t>Запрос – 103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Готов к выполнению задач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Ответ – 106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Начать (начал) выдвижение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Ветер – 222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Доложить обстановку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Прогноз – 205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Обстановка спокойная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Тишина – 206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pStyle w:val="4"/>
              <w:rPr>
                <w:sz w:val="28"/>
                <w:szCs w:val="28"/>
              </w:rPr>
            </w:pPr>
            <w:r w:rsidRPr="00B918F8">
              <w:rPr>
                <w:sz w:val="28"/>
                <w:szCs w:val="28"/>
              </w:rPr>
              <w:t>Веду разведку в направлении…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Досмотр – 208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Встреча с противником возможна на рубеже…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Встреча – 209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Наблюдаю противника (в районе)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Дозор – 211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Веду бой на рубеже (в районе)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Пламя – 215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Попал в засаду (в районе)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Яма – 200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Выполнил задачу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Удача – 245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Вышел на исходный рубеж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Барьер – 255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Занять (занял) район (рубеж)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Окоп – 265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Готовность обороны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Крепость -  325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Готовность системы огня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Фонарь - 326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Атаковать в направлении…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Стрела – 311</w:t>
            </w:r>
          </w:p>
        </w:tc>
      </w:tr>
      <w:tr w:rsidR="00C57E99" w:rsidRPr="00B918F8" w:rsidTr="00B918F8">
        <w:trPr>
          <w:trHeight w:val="454"/>
        </w:trPr>
        <w:tc>
          <w:tcPr>
            <w:tcW w:w="769" w:type="dxa"/>
            <w:vAlign w:val="center"/>
          </w:tcPr>
          <w:p w:rsidR="00C57E99" w:rsidRPr="00B918F8" w:rsidRDefault="00C57E99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6683" w:type="dxa"/>
            <w:vAlign w:val="center"/>
          </w:tcPr>
          <w:p w:rsidR="00C57E99" w:rsidRPr="00B918F8" w:rsidRDefault="00C57E99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Атаку прекратить</w:t>
            </w:r>
          </w:p>
        </w:tc>
        <w:tc>
          <w:tcPr>
            <w:tcW w:w="3274" w:type="dxa"/>
            <w:vAlign w:val="center"/>
          </w:tcPr>
          <w:p w:rsidR="00C57E99" w:rsidRPr="00B918F8" w:rsidRDefault="00C57E99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Заслон – 312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Контратаковать в направлении…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Арбалет - 315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Блокировать (вал) объе</w:t>
            </w:r>
            <w:proofErr w:type="gramStart"/>
            <w:r w:rsidRPr="00B918F8">
              <w:rPr>
                <w:b/>
                <w:sz w:val="28"/>
                <w:szCs w:val="28"/>
              </w:rPr>
              <w:t>кт в кв</w:t>
            </w:r>
            <w:proofErr w:type="gramEnd"/>
            <w:r w:rsidRPr="00B918F8">
              <w:rPr>
                <w:b/>
                <w:sz w:val="28"/>
                <w:szCs w:val="28"/>
              </w:rPr>
              <w:t>адрате…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Замок – 313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Боевые действия не начинать, огня не открывать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Штиль – 314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Выйти на рубеж (в район)…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Линейка – 318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 xml:space="preserve">Выйти (вышел) на исходный район готовности </w:t>
            </w:r>
            <w:proofErr w:type="gramStart"/>
            <w:r w:rsidRPr="00B918F8">
              <w:rPr>
                <w:b/>
                <w:sz w:val="28"/>
                <w:szCs w:val="28"/>
              </w:rPr>
              <w:t>к</w:t>
            </w:r>
            <w:proofErr w:type="gramEnd"/>
          </w:p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наступлению и отражению нападения противника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Лента – 319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Выйти из окружения в направлении…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Клетка – 322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Доложить БЧС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Колода - 328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Доложить наличие боеприпасов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Гриб -329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Доложить потери в л/</w:t>
            </w:r>
            <w:proofErr w:type="gramStart"/>
            <w:r w:rsidRPr="00B918F8">
              <w:rPr>
                <w:b/>
                <w:sz w:val="28"/>
                <w:szCs w:val="28"/>
              </w:rPr>
              <w:t>с</w:t>
            </w:r>
            <w:proofErr w:type="gramEnd"/>
            <w:r w:rsidRPr="00B918F8">
              <w:rPr>
                <w:b/>
                <w:sz w:val="28"/>
                <w:szCs w:val="28"/>
              </w:rPr>
              <w:t>, вооружении и технике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Гроб - 330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Захвачено в плен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Решетка - 333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Имею раненых 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Костыль – 300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Потери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Тюльпан – 200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lastRenderedPageBreak/>
              <w:t>30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Командиру прибыть в район…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Стрелка - 339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Необходимо подкрепление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Помощь - 347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Необходимо эвакуировать раненых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Невод - 348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Необходимо пополнить боеприпасы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Дерево - 349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Необходимо пополнить ГСМ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Жажда - 350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Открыть огонь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Отвес - 358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Отбой, доложить о наличии л/с, со, б/</w:t>
            </w:r>
            <w:proofErr w:type="gramStart"/>
            <w:r w:rsidRPr="00B918F8">
              <w:rPr>
                <w:b/>
                <w:sz w:val="28"/>
                <w:szCs w:val="28"/>
              </w:rPr>
              <w:t>п</w:t>
            </w:r>
            <w:proofErr w:type="gramEnd"/>
            <w:r w:rsidRPr="00B918F8">
              <w:rPr>
                <w:b/>
                <w:sz w:val="28"/>
                <w:szCs w:val="28"/>
              </w:rPr>
              <w:t xml:space="preserve"> и техники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Октава - 362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Осветить местность в районе…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Свеча - 363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Подавить огонь в районе (объекте)…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Колпак - 367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Прекратить огонь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Фонтан - 368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Произвести перегруппировку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Шашки - 375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Отойти на запасные позиции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Откат – 390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Переместить позиции в район…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Огород - 378</w:t>
            </w:r>
          </w:p>
        </w:tc>
      </w:tr>
      <w:tr w:rsidR="001C5B81" w:rsidRPr="00B918F8" w:rsidTr="00B918F8">
        <w:trPr>
          <w:trHeight w:val="454"/>
        </w:trPr>
        <w:tc>
          <w:tcPr>
            <w:tcW w:w="769" w:type="dxa"/>
            <w:vAlign w:val="center"/>
          </w:tcPr>
          <w:p w:rsidR="001C5B81" w:rsidRPr="00B918F8" w:rsidRDefault="001C5B81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6683" w:type="dxa"/>
            <w:vAlign w:val="center"/>
          </w:tcPr>
          <w:p w:rsidR="001C5B81" w:rsidRPr="00B918F8" w:rsidRDefault="001C5B81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Переместить НП на рубеж…</w:t>
            </w:r>
          </w:p>
        </w:tc>
        <w:tc>
          <w:tcPr>
            <w:tcW w:w="3274" w:type="dxa"/>
            <w:vAlign w:val="center"/>
          </w:tcPr>
          <w:p w:rsidR="001C5B81" w:rsidRPr="00B918F8" w:rsidRDefault="001C5B81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Скворечник - 379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Противник головой колоны достиг рубежа…..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Змейка - 411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Противник вышел на рубеж…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Цепочка - 412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Противник перешел в атаку по рубежу…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Спрут - 413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Прошу нанести удар авиации по району…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Коршун – 414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Прошу нанести артиллерийский огонь по району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Кувалда – 415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Открыть огонь танками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Самосвал – 416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Открыть огонь дежурными средствами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Резкий – 417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Открыть огонь всеми средствами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Штурм - 500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Выведено из строя танков…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Писец – 511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Выведено из строя БМП…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Крышка – 515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Выведено из строя артиллерийских орудий…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Труба - 520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Ракетная опасность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Полярный снег – 3535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Отбой ракетной опасности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Седой прибой - 5353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Авиационная опасность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Звонкий гранит – 4646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Отбой авиационной опасности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Высокий флюгер- 6464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Угрозе применения противником ОМП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Гулкий</w:t>
            </w:r>
            <w:r w:rsidRPr="00B918F8">
              <w:rPr>
                <w:b/>
                <w:color w:val="000000"/>
                <w:sz w:val="28"/>
                <w:szCs w:val="28"/>
                <w:lang w:val="en-US"/>
              </w:rPr>
              <w:t>-</w:t>
            </w:r>
            <w:r w:rsidRPr="00B918F8">
              <w:rPr>
                <w:b/>
                <w:color w:val="000000"/>
                <w:sz w:val="28"/>
                <w:szCs w:val="28"/>
              </w:rPr>
              <w:t>2323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555646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color w:val="000000"/>
                <w:sz w:val="28"/>
                <w:szCs w:val="28"/>
                <w:lang w:val="en-US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Радиоактивно</w:t>
            </w:r>
            <w:r w:rsidRPr="00B918F8">
              <w:rPr>
                <w:b/>
                <w:color w:val="000000"/>
                <w:sz w:val="28"/>
                <w:szCs w:val="28"/>
                <w:lang w:val="en-US"/>
              </w:rPr>
              <w:t>е</w:t>
            </w:r>
            <w:r w:rsidRPr="00B918F8">
              <w:rPr>
                <w:b/>
                <w:color w:val="000000"/>
                <w:sz w:val="28"/>
                <w:szCs w:val="28"/>
              </w:rPr>
              <w:t xml:space="preserve"> заражение</w:t>
            </w:r>
          </w:p>
        </w:tc>
        <w:tc>
          <w:tcPr>
            <w:tcW w:w="3274" w:type="dxa"/>
            <w:vAlign w:val="center"/>
          </w:tcPr>
          <w:p w:rsidR="00A912DE" w:rsidRPr="00B918F8" w:rsidRDefault="00A912DE" w:rsidP="00493ABD">
            <w:pPr>
              <w:spacing w:line="192" w:lineRule="auto"/>
              <w:ind w:right="-74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Радиационная опасность- 1111</w:t>
            </w:r>
          </w:p>
        </w:tc>
      </w:tr>
      <w:tr w:rsidR="00A912DE" w:rsidRPr="00B918F8" w:rsidTr="00B918F8">
        <w:trPr>
          <w:trHeight w:val="454"/>
        </w:trPr>
        <w:tc>
          <w:tcPr>
            <w:tcW w:w="769" w:type="dxa"/>
            <w:vAlign w:val="center"/>
          </w:tcPr>
          <w:p w:rsidR="00A912DE" w:rsidRPr="00B918F8" w:rsidRDefault="00A912DE" w:rsidP="00977DD2">
            <w:pPr>
              <w:spacing w:line="192" w:lineRule="auto"/>
              <w:jc w:val="center"/>
              <w:rPr>
                <w:b/>
                <w:sz w:val="28"/>
                <w:szCs w:val="28"/>
              </w:rPr>
            </w:pPr>
            <w:r w:rsidRPr="00B918F8"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6683" w:type="dxa"/>
            <w:vAlign w:val="center"/>
          </w:tcPr>
          <w:p w:rsidR="00A912DE" w:rsidRPr="00B918F8" w:rsidRDefault="00A912DE" w:rsidP="00977DD2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Химическое бактериологическое (биологическое) заражение</w:t>
            </w:r>
          </w:p>
        </w:tc>
        <w:tc>
          <w:tcPr>
            <w:tcW w:w="3274" w:type="dxa"/>
            <w:vAlign w:val="center"/>
          </w:tcPr>
          <w:p w:rsidR="00493ABD" w:rsidRPr="00B918F8" w:rsidRDefault="00A912DE" w:rsidP="00493ABD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 xml:space="preserve">Химическая </w:t>
            </w:r>
          </w:p>
          <w:p w:rsidR="00A912DE" w:rsidRPr="00B918F8" w:rsidRDefault="00A912DE" w:rsidP="00493ABD">
            <w:pPr>
              <w:spacing w:line="192" w:lineRule="auto"/>
              <w:rPr>
                <w:b/>
                <w:color w:val="000000"/>
                <w:sz w:val="28"/>
                <w:szCs w:val="28"/>
              </w:rPr>
            </w:pPr>
            <w:r w:rsidRPr="00B918F8">
              <w:rPr>
                <w:b/>
                <w:color w:val="000000"/>
                <w:sz w:val="28"/>
                <w:szCs w:val="28"/>
              </w:rPr>
              <w:t>тревога - 9999</w:t>
            </w:r>
          </w:p>
        </w:tc>
      </w:tr>
    </w:tbl>
    <w:p w:rsidR="006D2298" w:rsidRPr="00B918F8" w:rsidRDefault="006D2298" w:rsidP="006D2298">
      <w:pPr>
        <w:rPr>
          <w:sz w:val="28"/>
          <w:szCs w:val="28"/>
          <w:lang w:val="en-US"/>
        </w:rPr>
      </w:pPr>
    </w:p>
    <w:sectPr w:rsidR="006D2298" w:rsidRPr="00B918F8" w:rsidSect="00163D6E">
      <w:pgSz w:w="11906" w:h="16838"/>
      <w:pgMar w:top="54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C038E"/>
    <w:multiLevelType w:val="multilevel"/>
    <w:tmpl w:val="769A92B6"/>
    <w:lvl w:ilvl="0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C7231"/>
    <w:rsid w:val="000F1064"/>
    <w:rsid w:val="00163D6E"/>
    <w:rsid w:val="001C5B81"/>
    <w:rsid w:val="00483EAB"/>
    <w:rsid w:val="00493ABD"/>
    <w:rsid w:val="00555646"/>
    <w:rsid w:val="006D2298"/>
    <w:rsid w:val="00743508"/>
    <w:rsid w:val="00896513"/>
    <w:rsid w:val="008B2CFB"/>
    <w:rsid w:val="00903BA3"/>
    <w:rsid w:val="00977DD2"/>
    <w:rsid w:val="00A912DE"/>
    <w:rsid w:val="00B918F8"/>
    <w:rsid w:val="00C57E99"/>
    <w:rsid w:val="00C909B3"/>
    <w:rsid w:val="00CC7231"/>
    <w:rsid w:val="00D55E9D"/>
    <w:rsid w:val="00DE7F57"/>
    <w:rsid w:val="00E700EB"/>
    <w:rsid w:val="00EF20DD"/>
    <w:rsid w:val="00EF3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09B3"/>
    <w:pPr>
      <w:autoSpaceDE w:val="0"/>
      <w:autoSpaceDN w:val="0"/>
    </w:pPr>
  </w:style>
  <w:style w:type="paragraph" w:styleId="1">
    <w:name w:val="heading 1"/>
    <w:basedOn w:val="a"/>
    <w:next w:val="a"/>
    <w:qFormat/>
    <w:rsid w:val="00C909B3"/>
    <w:pPr>
      <w:keepNext/>
      <w:spacing w:line="192" w:lineRule="auto"/>
      <w:outlineLvl w:val="0"/>
    </w:pPr>
    <w:rPr>
      <w:b/>
    </w:rPr>
  </w:style>
  <w:style w:type="paragraph" w:styleId="2">
    <w:name w:val="heading 2"/>
    <w:basedOn w:val="a"/>
    <w:next w:val="a"/>
    <w:qFormat/>
    <w:rsid w:val="00C909B3"/>
    <w:pPr>
      <w:keepNext/>
      <w:ind w:left="252"/>
      <w:outlineLvl w:val="1"/>
    </w:pPr>
    <w:rPr>
      <w:b/>
    </w:rPr>
  </w:style>
  <w:style w:type="paragraph" w:styleId="3">
    <w:name w:val="heading 3"/>
    <w:basedOn w:val="a"/>
    <w:next w:val="a"/>
    <w:qFormat/>
    <w:rsid w:val="00C909B3"/>
    <w:pPr>
      <w:keepNext/>
      <w:ind w:firstLine="36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C909B3"/>
    <w:pPr>
      <w:keepNext/>
      <w:spacing w:line="192" w:lineRule="auto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09B3"/>
    <w:pPr>
      <w:autoSpaceDE/>
      <w:autoSpaceDN/>
      <w:ind w:left="-540"/>
    </w:pPr>
    <w:rPr>
      <w:sz w:val="24"/>
      <w:szCs w:val="24"/>
    </w:rPr>
  </w:style>
  <w:style w:type="paragraph" w:styleId="a4">
    <w:name w:val="caption"/>
    <w:basedOn w:val="a"/>
    <w:next w:val="a"/>
    <w:qFormat/>
    <w:rsid w:val="00C909B3"/>
    <w:pPr>
      <w:ind w:firstLine="720"/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СИГНАЛОВ УПРАВЛЕНИЯ И ВЗАИМОДЕЙСТВИЯ</vt:lpstr>
    </vt:vector>
  </TitlesOfParts>
  <Company>136omsbr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СИГНАЛОВ УПРАВЛЕНИЯ И ВЗАИМОДЕЙСТВИЯ</dc:title>
  <dc:subject/>
  <dc:creator>Huycher</dc:creator>
  <cp:keywords/>
  <cp:lastModifiedBy>Admin</cp:lastModifiedBy>
  <cp:revision>5</cp:revision>
  <cp:lastPrinted>2014-03-31T06:44:00Z</cp:lastPrinted>
  <dcterms:created xsi:type="dcterms:W3CDTF">2014-03-28T01:11:00Z</dcterms:created>
  <dcterms:modified xsi:type="dcterms:W3CDTF">2014-03-31T06:45:00Z</dcterms:modified>
</cp:coreProperties>
</file>