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D3184" w:rsidRPr="007E55A6" w:rsidRDefault="00AD3184" w:rsidP="00AD3184">
      <w:pPr>
        <w:spacing w:after="0"/>
        <w:jc w:val="center"/>
        <w:rPr>
          <w:rFonts w:ascii="Century Gothic" w:hAnsi="Century Gothic"/>
          <w:b/>
          <w:sz w:val="32"/>
        </w:rPr>
      </w:pPr>
      <w:r>
        <w:rPr>
          <w:rFonts w:ascii="Century Gothic" w:hAnsi="Century Gothic"/>
          <w:b/>
          <w:sz w:val="32"/>
        </w:rPr>
        <w:t>FL-07</w:t>
      </w:r>
      <w:r w:rsidRPr="007E55A6">
        <w:rPr>
          <w:rFonts w:ascii="Century Gothic" w:hAnsi="Century Gothic"/>
          <w:b/>
          <w:sz w:val="32"/>
        </w:rPr>
        <w:t xml:space="preserve"> PATH TO VICTORY SUMMARY</w:t>
      </w:r>
    </w:p>
    <w:p w:rsidR="00AD3184" w:rsidRDefault="00F16084" w:rsidP="00AD3184">
      <w:pPr>
        <w:ind w:hanging="360"/>
        <w:jc w:val="center"/>
        <w:rPr>
          <w:rFonts w:ascii="Century Gothic" w:hAnsi="Century Gothic"/>
          <w:sz w:val="20"/>
        </w:rPr>
      </w:pPr>
      <w:r>
        <w:rPr>
          <w:rFonts w:ascii="Century Gothic" w:hAnsi="Century Gothic"/>
          <w:sz w:val="20"/>
        </w:rPr>
        <w:t>LAST UPDATE: 3/2/2016</w:t>
      </w:r>
    </w:p>
    <w:p w:rsidR="00AD3184" w:rsidRPr="008E2905" w:rsidRDefault="00AD3184" w:rsidP="00AD3184">
      <w:pPr>
        <w:spacing w:after="0"/>
        <w:ind w:hanging="360"/>
        <w:jc w:val="center"/>
        <w:rPr>
          <w:rFonts w:ascii="Century Gothic" w:hAnsi="Century Gothic"/>
        </w:rPr>
      </w:pPr>
      <w:r>
        <w:rPr>
          <w:rFonts w:ascii="Century Gothic" w:hAnsi="Century Gothic"/>
          <w:noProof/>
        </w:rPr>
        <mc:AlternateContent>
          <mc:Choice Requires="wps">
            <w:drawing>
              <wp:anchor distT="0" distB="0" distL="114300" distR="114300" simplePos="0" relativeHeight="251659264" behindDoc="0" locked="0" layoutInCell="1" allowOverlap="1" wp14:anchorId="6C2BE4FE" wp14:editId="6AFCE6DF">
                <wp:simplePos x="0" y="0"/>
                <wp:positionH relativeFrom="margin">
                  <wp:align>center</wp:align>
                </wp:positionH>
                <wp:positionV relativeFrom="paragraph">
                  <wp:posOffset>158943</wp:posOffset>
                </wp:positionV>
                <wp:extent cx="7124369" cy="1975449"/>
                <wp:effectExtent l="0" t="0" r="19685" b="25400"/>
                <wp:wrapNone/>
                <wp:docPr id="2" name="Rectangle 2"/>
                <wp:cNvGraphicFramePr/>
                <a:graphic xmlns:a="http://schemas.openxmlformats.org/drawingml/2006/main">
                  <a:graphicData uri="http://schemas.microsoft.com/office/word/2010/wordprocessingShape">
                    <wps:wsp>
                      <wps:cNvSpPr/>
                      <wps:spPr>
                        <a:xfrm>
                          <a:off x="0" y="0"/>
                          <a:ext cx="7124369" cy="1975449"/>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 o:spid="_x0000_s1026" style="position:absolute;margin-left:0;margin-top:12.5pt;width:560.95pt;height:155.55pt;z-index:251659264;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" filled="f" strokecolor="black [3213]">
                <w10:wrap anchorx="margin"/>
              </v:rect>
            </w:pict>
          </mc:Fallback>
        </mc:AlternateContent>
      </w:r>
    </w:p>
    <w:p w:rsidR="00AD3184" w:rsidRDefault="00AD3184" w:rsidP="00AD3184">
      <w:pPr>
        <w:tabs>
          <w:tab w:val="center" w:pos="5400"/>
        </w:tabs>
        <w:rPr>
          <w:rFonts w:ascii="Century Gothic" w:hAnsi="Century Gothic"/>
          <w:b/>
        </w:rPr>
      </w:pPr>
      <w:r>
        <w:rPr>
          <w:rFonts w:ascii="Century Gothic" w:hAnsi="Century Gothic"/>
          <w:b/>
        </w:rPr>
        <w:t>PATH TO VICTORY IN 2016:</w:t>
      </w:r>
      <w:r>
        <w:rPr>
          <w:rFonts w:ascii="Century Gothic" w:hAnsi="Century Gothic"/>
          <w:b/>
        </w:rPr>
        <w:tab/>
      </w:r>
    </w:p>
    <w:p w:rsidR="00AD3184" w:rsidRPr="00167A00" w:rsidRDefault="00AD3184" w:rsidP="00167A00">
      <w:pPr>
        <w:jc w:val="both"/>
        <w:rPr>
          <w:rFonts w:ascii="Century Gothic" w:hAnsi="Century Gothic"/>
          <w:b/>
          <w:sz w:val="20"/>
          <w:szCs w:val="20"/>
        </w:rPr>
      </w:pPr>
      <w:r w:rsidRPr="00167A00">
        <w:rPr>
          <w:rFonts w:ascii="Century Gothic" w:hAnsi="Century Gothic"/>
          <w:b/>
          <w:sz w:val="20"/>
          <w:szCs w:val="20"/>
        </w:rPr>
        <w:t xml:space="preserve">DEMOCRATS START THIS RACE BEHIND BY </w:t>
      </w:r>
      <w:r w:rsidR="00167A00" w:rsidRPr="00167A00">
        <w:rPr>
          <w:rFonts w:ascii="Century Gothic" w:hAnsi="Century Gothic"/>
          <w:b/>
          <w:sz w:val="20"/>
          <w:szCs w:val="20"/>
        </w:rPr>
        <w:t>9,583 (49.2%</w:t>
      </w:r>
      <w:r w:rsidR="004F7365">
        <w:rPr>
          <w:rFonts w:ascii="Century Gothic" w:hAnsi="Century Gothic"/>
          <w:b/>
          <w:sz w:val="20"/>
          <w:szCs w:val="20"/>
        </w:rPr>
        <w:t xml:space="preserve"> TWO-WAY SUPPORT</w:t>
      </w:r>
      <w:r w:rsidR="00167A00" w:rsidRPr="00167A00">
        <w:rPr>
          <w:rFonts w:ascii="Century Gothic" w:hAnsi="Century Gothic"/>
          <w:b/>
          <w:sz w:val="20"/>
          <w:szCs w:val="20"/>
        </w:rPr>
        <w:t>)</w:t>
      </w:r>
      <w:r w:rsidRPr="00167A00">
        <w:rPr>
          <w:rFonts w:ascii="Century Gothic" w:hAnsi="Century Gothic"/>
          <w:b/>
          <w:sz w:val="20"/>
          <w:szCs w:val="20"/>
        </w:rPr>
        <w:t xml:space="preserve"> VOTES. VICTORY DEPENDS ON THE FOLLOWING:</w:t>
      </w:r>
    </w:p>
    <w:p w:rsidR="00CC640E" w:rsidRPr="00167A00" w:rsidRDefault="00A57491" w:rsidP="00CC640E">
      <w:pPr>
        <w:pStyle w:val="ListParagraph"/>
        <w:numPr>
          <w:ilvl w:val="0"/>
          <w:numId w:val="2"/>
        </w:numPr>
        <w:rPr>
          <w:rFonts w:ascii="Century Gothic" w:hAnsi="Century Gothic"/>
          <w:b/>
          <w:sz w:val="20"/>
          <w:szCs w:val="20"/>
        </w:rPr>
      </w:pPr>
      <w:r w:rsidRPr="00167A00">
        <w:rPr>
          <w:rFonts w:ascii="Century Gothic" w:hAnsi="Century Gothic"/>
          <w:b/>
          <w:sz w:val="20"/>
          <w:szCs w:val="20"/>
        </w:rPr>
        <w:t>REACH 48.5% OF THE VOTE IN SEMINOLE COUNTY, WITH A FLOOR OF 47% OF THE VOTE</w:t>
      </w:r>
    </w:p>
    <w:p w:rsidR="00AD3184" w:rsidRPr="00167A00" w:rsidRDefault="00A57491" w:rsidP="00AD3184">
      <w:pPr>
        <w:pStyle w:val="ListParagraph"/>
        <w:numPr>
          <w:ilvl w:val="0"/>
          <w:numId w:val="2"/>
        </w:numPr>
        <w:rPr>
          <w:rFonts w:ascii="Century Gothic" w:hAnsi="Century Gothic"/>
          <w:b/>
          <w:sz w:val="20"/>
          <w:szCs w:val="20"/>
        </w:rPr>
      </w:pPr>
      <w:r w:rsidRPr="00167A00">
        <w:rPr>
          <w:rFonts w:ascii="Century Gothic" w:hAnsi="Century Gothic"/>
          <w:b/>
          <w:sz w:val="20"/>
          <w:szCs w:val="20"/>
        </w:rPr>
        <w:t>RECEIVE AT LEAST 56% SUPPORT AMONG WOMEN VOTERS</w:t>
      </w:r>
    </w:p>
    <w:p w:rsidR="00CC640E" w:rsidRPr="00167A00" w:rsidRDefault="004F7365" w:rsidP="00CC640E">
      <w:pPr>
        <w:pStyle w:val="ListParagraph"/>
        <w:numPr>
          <w:ilvl w:val="0"/>
          <w:numId w:val="2"/>
        </w:numPr>
        <w:rPr>
          <w:rFonts w:ascii="Century Gothic" w:hAnsi="Century Gothic"/>
          <w:b/>
          <w:sz w:val="20"/>
          <w:szCs w:val="20"/>
        </w:rPr>
      </w:pPr>
      <w:r>
        <w:rPr>
          <w:rFonts w:ascii="Century Gothic" w:hAnsi="Century Gothic"/>
          <w:b/>
          <w:sz w:val="20"/>
          <w:szCs w:val="20"/>
        </w:rPr>
        <w:t xml:space="preserve">RECEIVE AT LEAST 70% </w:t>
      </w:r>
      <w:r w:rsidR="00A57491" w:rsidRPr="00167A00">
        <w:rPr>
          <w:rFonts w:ascii="Century Gothic" w:hAnsi="Century Gothic"/>
          <w:b/>
          <w:sz w:val="20"/>
          <w:szCs w:val="20"/>
        </w:rPr>
        <w:t>SUPPORT AMONG HISPANICS/LATINOS AND INCREASE TURNOUT TO  64.3%</w:t>
      </w:r>
    </w:p>
    <w:p w:rsidR="00CC640E" w:rsidRPr="00167A00" w:rsidRDefault="00A57491" w:rsidP="00CC640E">
      <w:pPr>
        <w:pStyle w:val="ListParagraph"/>
        <w:numPr>
          <w:ilvl w:val="0"/>
          <w:numId w:val="2"/>
        </w:numPr>
        <w:rPr>
          <w:rFonts w:ascii="Century Gothic" w:hAnsi="Century Gothic"/>
          <w:b/>
          <w:sz w:val="20"/>
          <w:szCs w:val="20"/>
        </w:rPr>
      </w:pPr>
      <w:r w:rsidRPr="00167A00">
        <w:rPr>
          <w:rFonts w:ascii="Century Gothic" w:hAnsi="Century Gothic"/>
          <w:b/>
          <w:sz w:val="20"/>
          <w:szCs w:val="20"/>
        </w:rPr>
        <w:t>INCREASE TURNOUT AMONG 18-29 YEAR OLDS TO 58.5% AND INCREASE TURNOUT AMONG 30-44 YEAR OLDS TO 69.7%.</w:t>
      </w:r>
    </w:p>
    <w:p w:rsidR="00AD3184" w:rsidRPr="00167A00" w:rsidRDefault="00A57491" w:rsidP="00AD3184">
      <w:pPr>
        <w:pStyle w:val="ListParagraph"/>
        <w:numPr>
          <w:ilvl w:val="0"/>
          <w:numId w:val="2"/>
        </w:numPr>
        <w:rPr>
          <w:rFonts w:ascii="Century Gothic" w:hAnsi="Century Gothic"/>
          <w:b/>
          <w:sz w:val="20"/>
          <w:szCs w:val="20"/>
        </w:rPr>
      </w:pPr>
      <w:r w:rsidRPr="00167A00">
        <w:rPr>
          <w:rFonts w:ascii="Century Gothic" w:hAnsi="Century Gothic"/>
          <w:b/>
          <w:sz w:val="20"/>
          <w:szCs w:val="20"/>
        </w:rPr>
        <w:t>RECEIVE 54% OF THE SUPPORT OF EARLY VOTERS</w:t>
      </w:r>
    </w:p>
    <w:p w:rsidR="00AD3184" w:rsidRDefault="00AD3184" w:rsidP="00AD3184">
      <w:pPr>
        <w:spacing w:after="0"/>
        <w:rPr>
          <w:rFonts w:ascii="Century Gothic" w:hAnsi="Century Gothic"/>
          <w:b/>
        </w:rPr>
      </w:pPr>
    </w:p>
    <w:p w:rsidR="00AD3184" w:rsidRDefault="00AD3184" w:rsidP="00AD3184">
      <w:pPr>
        <w:rPr>
          <w:rFonts w:ascii="Century Gothic" w:hAnsi="Century Gothic"/>
          <w:b/>
        </w:rPr>
      </w:pPr>
      <w:r>
        <w:rPr>
          <w:rFonts w:ascii="Century Gothic" w:hAnsi="Century Gothic"/>
          <w:b/>
        </w:rPr>
        <w:t>ABOUT THE DISTRICT:</w:t>
      </w:r>
    </w:p>
    <w:p w:rsidR="00AD3184" w:rsidRPr="00786B92" w:rsidRDefault="00AD3184" w:rsidP="00CC640E">
      <w:pPr>
        <w:pStyle w:val="ListParagraph"/>
        <w:numPr>
          <w:ilvl w:val="0"/>
          <w:numId w:val="1"/>
        </w:numPr>
        <w:jc w:val="both"/>
        <w:rPr>
          <w:b/>
          <w:sz w:val="20"/>
        </w:rPr>
      </w:pPr>
      <w:r>
        <w:rPr>
          <w:sz w:val="20"/>
        </w:rPr>
        <w:t>FL-07 is a primarily urban and suburban district</w:t>
      </w:r>
      <w:r w:rsidR="00CC640E">
        <w:rPr>
          <w:sz w:val="20"/>
        </w:rPr>
        <w:t>,</w:t>
      </w:r>
      <w:r>
        <w:rPr>
          <w:sz w:val="20"/>
        </w:rPr>
        <w:t xml:space="preserve"> consisting of the northeast part of Orlando and Orlando suburbs to the east of U.S. Highway 4 north to Lake Monroe. The Seminole Ranch Conservation Area and Lake Harney bind its eastern border. The Orange County part of the district contains approximately 41</w:t>
      </w:r>
      <w:r w:rsidR="00167A00">
        <w:rPr>
          <w:sz w:val="20"/>
        </w:rPr>
        <w:t>.3</w:t>
      </w:r>
      <w:r>
        <w:rPr>
          <w:sz w:val="20"/>
        </w:rPr>
        <w:t>% of the district’s voters and Semin</w:t>
      </w:r>
      <w:r w:rsidR="00167A00">
        <w:rPr>
          <w:sz w:val="20"/>
        </w:rPr>
        <w:t>ole County contains the other 58.</w:t>
      </w:r>
      <w:r w:rsidR="00F81A67">
        <w:rPr>
          <w:sz w:val="20"/>
        </w:rPr>
        <w:t>7</w:t>
      </w:r>
      <w:r w:rsidR="007059A8">
        <w:rPr>
          <w:sz w:val="20"/>
        </w:rPr>
        <w:t>%</w:t>
      </w:r>
      <w:r>
        <w:rPr>
          <w:sz w:val="20"/>
        </w:rPr>
        <w:t xml:space="preserve">. Key population centers </w:t>
      </w:r>
      <w:r w:rsidR="00167A00">
        <w:rPr>
          <w:sz w:val="20"/>
        </w:rPr>
        <w:t>in Orange County are Orlando (31.5</w:t>
      </w:r>
      <w:r>
        <w:rPr>
          <w:sz w:val="20"/>
        </w:rPr>
        <w:t>% of total registered voters</w:t>
      </w:r>
      <w:r w:rsidR="00167A00">
        <w:rPr>
          <w:sz w:val="20"/>
        </w:rPr>
        <w:t>), and Winter Park (10.5</w:t>
      </w:r>
      <w:r>
        <w:rPr>
          <w:sz w:val="20"/>
        </w:rPr>
        <w:t>% of total registered voters). Seminole County has numerous small cities making up approximately 5-10% of</w:t>
      </w:r>
      <w:r w:rsidR="00D11551">
        <w:rPr>
          <w:sz w:val="20"/>
        </w:rPr>
        <w:t xml:space="preserve"> the district registered voters;</w:t>
      </w:r>
      <w:r>
        <w:rPr>
          <w:sz w:val="20"/>
        </w:rPr>
        <w:t xml:space="preserve"> the two largest are Sanford (10</w:t>
      </w:r>
      <w:r w:rsidR="00167A00">
        <w:rPr>
          <w:sz w:val="20"/>
        </w:rPr>
        <w:t>.0</w:t>
      </w:r>
      <w:r>
        <w:rPr>
          <w:sz w:val="20"/>
        </w:rPr>
        <w:t>% of total registered voters) and Oviedo (9</w:t>
      </w:r>
      <w:r w:rsidR="00167A00">
        <w:rPr>
          <w:sz w:val="20"/>
        </w:rPr>
        <w:t>.1</w:t>
      </w:r>
      <w:r>
        <w:rPr>
          <w:sz w:val="20"/>
        </w:rPr>
        <w:t>% of total registered voters).</w:t>
      </w:r>
    </w:p>
    <w:p w:rsidR="00AD3184" w:rsidRDefault="00AD3184" w:rsidP="00CC640E">
      <w:pPr>
        <w:pStyle w:val="ListParagraph"/>
        <w:numPr>
          <w:ilvl w:val="0"/>
          <w:numId w:val="1"/>
        </w:numPr>
        <w:jc w:val="both"/>
        <w:rPr>
          <w:sz w:val="20"/>
        </w:rPr>
      </w:pPr>
      <w:r>
        <w:rPr>
          <w:sz w:val="20"/>
        </w:rPr>
        <w:t>The district is covered entirely by the Orlando-Daytona Beach-Melbourne media market, which has a</w:t>
      </w:r>
      <w:r w:rsidR="00932927">
        <w:rPr>
          <w:sz w:val="20"/>
        </w:rPr>
        <w:t>n average</w:t>
      </w:r>
      <w:r>
        <w:rPr>
          <w:sz w:val="20"/>
        </w:rPr>
        <w:t xml:space="preserve"> cost per point of $495 for political candidates and $594 for issue campaigns.</w:t>
      </w:r>
    </w:p>
    <w:p w:rsidR="00932927" w:rsidRDefault="00CC640E" w:rsidP="00CC640E">
      <w:pPr>
        <w:pStyle w:val="ListParagraph"/>
        <w:numPr>
          <w:ilvl w:val="0"/>
          <w:numId w:val="1"/>
        </w:numPr>
        <w:jc w:val="both"/>
        <w:rPr>
          <w:sz w:val="20"/>
        </w:rPr>
      </w:pPr>
      <w:r>
        <w:rPr>
          <w:sz w:val="20"/>
        </w:rPr>
        <w:t>The district is primarily W</w:t>
      </w:r>
      <w:r w:rsidR="00AD3184">
        <w:rPr>
          <w:sz w:val="20"/>
        </w:rPr>
        <w:t>hite (</w:t>
      </w:r>
      <w:r w:rsidR="00AD3184" w:rsidRPr="00F348A7">
        <w:rPr>
          <w:sz w:val="20"/>
        </w:rPr>
        <w:t>69.1</w:t>
      </w:r>
      <w:r w:rsidR="00AD3184">
        <w:rPr>
          <w:sz w:val="20"/>
        </w:rPr>
        <w:t xml:space="preserve">%), but does have significant pockets of minority voters. The African American population </w:t>
      </w:r>
      <w:r w:rsidR="00932927">
        <w:rPr>
          <w:sz w:val="20"/>
        </w:rPr>
        <w:t xml:space="preserve">is </w:t>
      </w:r>
      <w:r w:rsidR="00AD3184">
        <w:rPr>
          <w:sz w:val="20"/>
        </w:rPr>
        <w:t xml:space="preserve">primarily concentrated in Sanford and makes up </w:t>
      </w:r>
      <w:r w:rsidR="00AD3184" w:rsidRPr="00F348A7">
        <w:rPr>
          <w:sz w:val="20"/>
        </w:rPr>
        <w:t>9.4</w:t>
      </w:r>
      <w:r w:rsidR="00AD3184">
        <w:rPr>
          <w:sz w:val="20"/>
        </w:rPr>
        <w:t>% of the</w:t>
      </w:r>
      <w:r w:rsidR="005017F6">
        <w:rPr>
          <w:sz w:val="20"/>
        </w:rPr>
        <w:t xml:space="preserve"> total</w:t>
      </w:r>
      <w:r w:rsidR="00AD3184">
        <w:rPr>
          <w:sz w:val="20"/>
        </w:rPr>
        <w:t xml:space="preserve"> </w:t>
      </w:r>
      <w:r w:rsidR="00932927">
        <w:rPr>
          <w:sz w:val="20"/>
        </w:rPr>
        <w:t>Citizen V</w:t>
      </w:r>
      <w:r w:rsidR="00AD3184">
        <w:rPr>
          <w:sz w:val="20"/>
        </w:rPr>
        <w:t xml:space="preserve">oting </w:t>
      </w:r>
      <w:r w:rsidR="00932927">
        <w:rPr>
          <w:sz w:val="20"/>
        </w:rPr>
        <w:t>Age P</w:t>
      </w:r>
      <w:r w:rsidR="00AD3184">
        <w:rPr>
          <w:sz w:val="20"/>
        </w:rPr>
        <w:t>opulation</w:t>
      </w:r>
      <w:r w:rsidR="00932927">
        <w:rPr>
          <w:sz w:val="20"/>
        </w:rPr>
        <w:t xml:space="preserve"> (CVAP)</w:t>
      </w:r>
      <w:r w:rsidR="00AD3184">
        <w:rPr>
          <w:sz w:val="20"/>
        </w:rPr>
        <w:t>. Hispanic</w:t>
      </w:r>
      <w:r>
        <w:rPr>
          <w:sz w:val="20"/>
        </w:rPr>
        <w:t>/Latino</w:t>
      </w:r>
      <w:r w:rsidR="00AD3184">
        <w:rPr>
          <w:sz w:val="20"/>
        </w:rPr>
        <w:t xml:space="preserve"> residents make up 18.2% of the </w:t>
      </w:r>
      <w:r w:rsidR="00932927">
        <w:rPr>
          <w:sz w:val="20"/>
        </w:rPr>
        <w:t>CVAP</w:t>
      </w:r>
      <w:r w:rsidR="00AD3184">
        <w:rPr>
          <w:sz w:val="20"/>
        </w:rPr>
        <w:t xml:space="preserve">; </w:t>
      </w:r>
      <w:r w:rsidR="00932927">
        <w:rPr>
          <w:sz w:val="20"/>
        </w:rPr>
        <w:t xml:space="preserve">with </w:t>
      </w:r>
      <w:r w:rsidR="00AD3184">
        <w:rPr>
          <w:sz w:val="20"/>
        </w:rPr>
        <w:t>the densest concentration is in the southeastern part of the district in Orlando. Puerto Ricans are the</w:t>
      </w:r>
      <w:r w:rsidR="00932927">
        <w:rPr>
          <w:sz w:val="20"/>
        </w:rPr>
        <w:t xml:space="preserve"> most predominant</w:t>
      </w:r>
      <w:r w:rsidR="00AD3184">
        <w:rPr>
          <w:sz w:val="20"/>
        </w:rPr>
        <w:t xml:space="preserve"> </w:t>
      </w:r>
      <w:r>
        <w:rPr>
          <w:sz w:val="20"/>
        </w:rPr>
        <w:t>Hispanic/Latino</w:t>
      </w:r>
      <w:r w:rsidR="00AD3184">
        <w:rPr>
          <w:sz w:val="20"/>
        </w:rPr>
        <w:t xml:space="preserve"> ethnic group in the area, but Cubans and Mexicans also make up a large share of the </w:t>
      </w:r>
      <w:r>
        <w:rPr>
          <w:sz w:val="20"/>
        </w:rPr>
        <w:t>Hispanic/Latino</w:t>
      </w:r>
      <w:r w:rsidR="00AD3184">
        <w:rPr>
          <w:sz w:val="20"/>
        </w:rPr>
        <w:t xml:space="preserve"> population. </w:t>
      </w:r>
    </w:p>
    <w:p w:rsidR="00932927" w:rsidRDefault="00AD3184" w:rsidP="00CC640E">
      <w:pPr>
        <w:pStyle w:val="ListParagraph"/>
        <w:numPr>
          <w:ilvl w:val="0"/>
          <w:numId w:val="1"/>
        </w:numPr>
        <w:jc w:val="both"/>
        <w:rPr>
          <w:sz w:val="20"/>
        </w:rPr>
      </w:pPr>
      <w:r w:rsidRPr="00F348A7">
        <w:rPr>
          <w:sz w:val="20"/>
        </w:rPr>
        <w:t>The district is we</w:t>
      </w:r>
      <w:r w:rsidR="00D11551">
        <w:rPr>
          <w:sz w:val="20"/>
        </w:rPr>
        <w:t>althier than Florida on average;</w:t>
      </w:r>
      <w:r w:rsidRPr="00F348A7">
        <w:rPr>
          <w:sz w:val="20"/>
        </w:rPr>
        <w:t xml:space="preserve"> 28% of households make over $100,000 a year, and another 32% make between $50,000 and $100,000 a year.</w:t>
      </w:r>
      <w:r>
        <w:rPr>
          <w:sz w:val="20"/>
        </w:rPr>
        <w:t xml:space="preserve"> </w:t>
      </w:r>
    </w:p>
    <w:p w:rsidR="00AD3184" w:rsidRDefault="00AD3184" w:rsidP="00CC640E">
      <w:pPr>
        <w:pStyle w:val="ListParagraph"/>
        <w:numPr>
          <w:ilvl w:val="0"/>
          <w:numId w:val="1"/>
        </w:numPr>
        <w:jc w:val="both"/>
        <w:rPr>
          <w:sz w:val="20"/>
        </w:rPr>
      </w:pPr>
      <w:r>
        <w:rPr>
          <w:sz w:val="20"/>
        </w:rPr>
        <w:t>Voters between the ages of 18 and 35 make up 28.0% of the district’s voting age population making this district one of the youngest in the state. The presence of the University of Central Florida within the Orange County section of this district certainly adds to this dynamic with a stated enrollment of</w:t>
      </w:r>
      <w:r w:rsidR="00F81A67">
        <w:rPr>
          <w:sz w:val="20"/>
        </w:rPr>
        <w:t xml:space="preserve"> over</w:t>
      </w:r>
      <w:r>
        <w:rPr>
          <w:sz w:val="20"/>
        </w:rPr>
        <w:t xml:space="preserve"> 60,</w:t>
      </w:r>
      <w:r w:rsidR="00F81A67">
        <w:rPr>
          <w:sz w:val="20"/>
        </w:rPr>
        <w:t>000</w:t>
      </w:r>
      <w:r>
        <w:rPr>
          <w:sz w:val="20"/>
        </w:rPr>
        <w:t xml:space="preserve"> students. </w:t>
      </w:r>
    </w:p>
    <w:p w:rsidR="006F16E4" w:rsidRPr="00AD1AB7" w:rsidRDefault="006F16E4" w:rsidP="00CC640E">
      <w:pPr>
        <w:pStyle w:val="ListParagraph"/>
        <w:numPr>
          <w:ilvl w:val="0"/>
          <w:numId w:val="1"/>
        </w:numPr>
        <w:jc w:val="both"/>
        <w:rPr>
          <w:sz w:val="20"/>
        </w:rPr>
      </w:pPr>
      <w:r>
        <w:rPr>
          <w:sz w:val="20"/>
        </w:rPr>
        <w:t>Florida is a party registration state. Currently, D</w:t>
      </w:r>
      <w:r w:rsidR="00932927">
        <w:rPr>
          <w:sz w:val="20"/>
        </w:rPr>
        <w:t xml:space="preserve">emocrats hold a very slight 0.3 </w:t>
      </w:r>
      <w:r>
        <w:rPr>
          <w:sz w:val="20"/>
        </w:rPr>
        <w:t xml:space="preserve">point registration advantage </w:t>
      </w:r>
      <w:r w:rsidR="00932927">
        <w:rPr>
          <w:sz w:val="20"/>
        </w:rPr>
        <w:t xml:space="preserve">over Republicans </w:t>
      </w:r>
      <w:r>
        <w:rPr>
          <w:sz w:val="20"/>
        </w:rPr>
        <w:t>(35.3% to 35.0%). Independents make up 29.8% of registrants.</w:t>
      </w:r>
      <w:r w:rsidR="00932927">
        <w:rPr>
          <w:sz w:val="20"/>
        </w:rPr>
        <w:t xml:space="preserve"> Throughout this document, references to partisanship either reflect party registration or modeled partisanship, per Catalist’s National Partisanship Model, as noted. </w:t>
      </w:r>
    </w:p>
    <w:p w:rsidR="00AD3184" w:rsidRPr="00646C12" w:rsidRDefault="00AD3184" w:rsidP="00CC640E">
      <w:pPr>
        <w:spacing w:before="240"/>
        <w:jc w:val="both"/>
        <w:rPr>
          <w:rFonts w:ascii="Century Gothic" w:hAnsi="Century Gothic"/>
          <w:b/>
        </w:rPr>
      </w:pPr>
      <w:r w:rsidRPr="00646C12">
        <w:rPr>
          <w:rFonts w:ascii="Century Gothic" w:hAnsi="Century Gothic"/>
          <w:b/>
        </w:rPr>
        <w:t>REDISTRICTING:</w:t>
      </w:r>
    </w:p>
    <w:p w:rsidR="00AD3184" w:rsidRPr="00CC640E" w:rsidRDefault="00AD3184" w:rsidP="00CC640E">
      <w:pPr>
        <w:pStyle w:val="ListParagraph"/>
        <w:numPr>
          <w:ilvl w:val="0"/>
          <w:numId w:val="1"/>
        </w:numPr>
        <w:jc w:val="both"/>
        <w:rPr>
          <w:sz w:val="20"/>
        </w:rPr>
      </w:pPr>
      <w:r w:rsidRPr="00646C12">
        <w:rPr>
          <w:sz w:val="20"/>
        </w:rPr>
        <w:t>A court ruled in la</w:t>
      </w:r>
      <w:r w:rsidR="00932927">
        <w:rPr>
          <w:sz w:val="20"/>
        </w:rPr>
        <w:t>te 2015 that Florida’s existing c</w:t>
      </w:r>
      <w:r w:rsidRPr="00646C12">
        <w:rPr>
          <w:sz w:val="20"/>
        </w:rPr>
        <w:t>ongressional map violated state law</w:t>
      </w:r>
      <w:r w:rsidR="001E678E">
        <w:rPr>
          <w:sz w:val="20"/>
        </w:rPr>
        <w:t>,</w:t>
      </w:r>
      <w:r w:rsidRPr="00646C12">
        <w:rPr>
          <w:sz w:val="20"/>
        </w:rPr>
        <w:t xml:space="preserve"> and it was redrawn. The un-gerrymandering and elimination of minority packed districts has changed the makeup of FL-07 </w:t>
      </w:r>
      <w:r w:rsidR="006F16E4">
        <w:rPr>
          <w:sz w:val="20"/>
        </w:rPr>
        <w:t>significantly since 26% of the voters in the new dis</w:t>
      </w:r>
      <w:r w:rsidR="00932927">
        <w:rPr>
          <w:sz w:val="20"/>
        </w:rPr>
        <w:t>trict were formally in another c</w:t>
      </w:r>
      <w:r w:rsidR="006F16E4">
        <w:rPr>
          <w:sz w:val="20"/>
        </w:rPr>
        <w:t>ongressional district. The</w:t>
      </w:r>
      <w:r>
        <w:rPr>
          <w:sz w:val="20"/>
        </w:rPr>
        <w:t xml:space="preserve"> change make</w:t>
      </w:r>
      <w:r w:rsidR="006F16E4">
        <w:rPr>
          <w:sz w:val="20"/>
        </w:rPr>
        <w:t>s</w:t>
      </w:r>
      <w:r>
        <w:rPr>
          <w:sz w:val="20"/>
        </w:rPr>
        <w:t xml:space="preserve"> the district very competitive for</w:t>
      </w:r>
      <w:r w:rsidRPr="00646C12">
        <w:rPr>
          <w:sz w:val="20"/>
        </w:rPr>
        <w:t xml:space="preserve"> Democrats. </w:t>
      </w:r>
      <w:r w:rsidR="006F16E4">
        <w:rPr>
          <w:sz w:val="20"/>
        </w:rPr>
        <w:t xml:space="preserve">The new version of FL-07 </w:t>
      </w:r>
      <w:r>
        <w:rPr>
          <w:sz w:val="20"/>
        </w:rPr>
        <w:t xml:space="preserve">has a DPI </w:t>
      </w:r>
      <w:r w:rsidR="005C61CC">
        <w:rPr>
          <w:sz w:val="20"/>
        </w:rPr>
        <w:t>5.2</w:t>
      </w:r>
      <w:r>
        <w:rPr>
          <w:sz w:val="20"/>
        </w:rPr>
        <w:t xml:space="preserve"> points </w:t>
      </w:r>
      <w:r w:rsidR="001E678E">
        <w:rPr>
          <w:sz w:val="20"/>
        </w:rPr>
        <w:t xml:space="preserve">greater </w:t>
      </w:r>
      <w:r>
        <w:rPr>
          <w:sz w:val="20"/>
        </w:rPr>
        <w:t>than the 2012 version</w:t>
      </w:r>
      <w:r w:rsidR="00932927">
        <w:rPr>
          <w:sz w:val="20"/>
        </w:rPr>
        <w:t>,</w:t>
      </w:r>
      <w:r w:rsidR="005C61CC">
        <w:rPr>
          <w:sz w:val="20"/>
        </w:rPr>
        <w:t xml:space="preserve"> increasing from 45.6% to 50.8%</w:t>
      </w:r>
      <w:r>
        <w:rPr>
          <w:sz w:val="20"/>
        </w:rPr>
        <w:t>. It gains African American voter</w:t>
      </w:r>
      <w:r w:rsidR="006F16E4">
        <w:rPr>
          <w:sz w:val="20"/>
        </w:rPr>
        <w:t>s with the addition of Sanford</w:t>
      </w:r>
      <w:r w:rsidR="00932927">
        <w:rPr>
          <w:sz w:val="20"/>
        </w:rPr>
        <w:t>,</w:t>
      </w:r>
      <w:r w:rsidR="006F16E4">
        <w:rPr>
          <w:sz w:val="20"/>
        </w:rPr>
        <w:t xml:space="preserve"> bringing their share of the </w:t>
      </w:r>
      <w:r w:rsidR="00932927">
        <w:rPr>
          <w:sz w:val="20"/>
        </w:rPr>
        <w:t>CVAP to 9.4% (</w:t>
      </w:r>
      <w:r w:rsidR="006F16E4">
        <w:rPr>
          <w:sz w:val="20"/>
        </w:rPr>
        <w:t>up from 7.9%</w:t>
      </w:r>
      <w:r w:rsidR="00932927">
        <w:rPr>
          <w:sz w:val="20"/>
        </w:rPr>
        <w:t>)</w:t>
      </w:r>
      <w:r>
        <w:rPr>
          <w:sz w:val="20"/>
        </w:rPr>
        <w:t xml:space="preserve">. While it loses the heavily </w:t>
      </w:r>
      <w:r w:rsidR="00CC640E">
        <w:rPr>
          <w:sz w:val="20"/>
        </w:rPr>
        <w:t>Hispanic/Latino</w:t>
      </w:r>
      <w:r>
        <w:rPr>
          <w:sz w:val="20"/>
        </w:rPr>
        <w:t xml:space="preserve"> city of Deltona, this loss is more than made up for with the addition of the new northeast Orlando section</w:t>
      </w:r>
      <w:r w:rsidR="006F16E4">
        <w:rPr>
          <w:sz w:val="20"/>
        </w:rPr>
        <w:t xml:space="preserve">. </w:t>
      </w:r>
      <w:r w:rsidR="00932927">
        <w:rPr>
          <w:sz w:val="20"/>
        </w:rPr>
        <w:t xml:space="preserve">The </w:t>
      </w:r>
      <w:r w:rsidR="006F16E4">
        <w:rPr>
          <w:sz w:val="20"/>
        </w:rPr>
        <w:t xml:space="preserve">Hispanic/Latino </w:t>
      </w:r>
      <w:r w:rsidR="00932927">
        <w:rPr>
          <w:sz w:val="20"/>
        </w:rPr>
        <w:t>CVAP</w:t>
      </w:r>
      <w:r w:rsidR="006F16E4">
        <w:rPr>
          <w:sz w:val="20"/>
        </w:rPr>
        <w:t xml:space="preserve"> now stands at 18.2%, up from 16.3%. </w:t>
      </w:r>
      <w:r w:rsidR="00CC640E">
        <w:rPr>
          <w:sz w:val="20"/>
        </w:rPr>
        <w:t xml:space="preserve">The current district is made up </w:t>
      </w:r>
      <w:r w:rsidR="00CC640E">
        <w:rPr>
          <w:sz w:val="20"/>
        </w:rPr>
        <w:lastRenderedPageBreak/>
        <w:t>of the following 2012 Florida Congressional districts: FL-</w:t>
      </w:r>
      <w:r w:rsidR="00932927">
        <w:rPr>
          <w:sz w:val="20"/>
        </w:rPr>
        <w:t>0</w:t>
      </w:r>
      <w:r w:rsidR="00CC640E">
        <w:rPr>
          <w:sz w:val="20"/>
        </w:rPr>
        <w:t>7 – 74%, FL-</w:t>
      </w:r>
      <w:r w:rsidR="00932927">
        <w:rPr>
          <w:sz w:val="20"/>
        </w:rPr>
        <w:t>09 – 14%, FL-10 – 7%</w:t>
      </w:r>
      <w:r w:rsidR="00CC640E">
        <w:rPr>
          <w:sz w:val="20"/>
        </w:rPr>
        <w:t>, FL-</w:t>
      </w:r>
      <w:r w:rsidR="00932927">
        <w:rPr>
          <w:sz w:val="20"/>
        </w:rPr>
        <w:t>0</w:t>
      </w:r>
      <w:r w:rsidR="00CC640E">
        <w:rPr>
          <w:sz w:val="20"/>
        </w:rPr>
        <w:t>5 – 5%.</w:t>
      </w:r>
      <w:r w:rsidR="00932927">
        <w:rPr>
          <w:sz w:val="20"/>
        </w:rPr>
        <w:t xml:space="preserve"> </w:t>
      </w:r>
      <w:r>
        <w:rPr>
          <w:sz w:val="20"/>
        </w:rPr>
        <w:t xml:space="preserve">The DPIs of the small but favorable parts from other congressional districts that now make up FL-07 are as follows: FL-09 </w:t>
      </w:r>
      <w:r w:rsidR="007059A8">
        <w:rPr>
          <w:sz w:val="20"/>
        </w:rPr>
        <w:t xml:space="preserve">- </w:t>
      </w:r>
      <w:r>
        <w:rPr>
          <w:sz w:val="20"/>
        </w:rPr>
        <w:t xml:space="preserve">61.9%, FL-10 </w:t>
      </w:r>
      <w:r w:rsidR="007059A8">
        <w:rPr>
          <w:sz w:val="20"/>
        </w:rPr>
        <w:t xml:space="preserve">- </w:t>
      </w:r>
      <w:r>
        <w:rPr>
          <w:sz w:val="20"/>
        </w:rPr>
        <w:t>54.7%, and FL-</w:t>
      </w:r>
      <w:r w:rsidR="00932927">
        <w:rPr>
          <w:sz w:val="20"/>
        </w:rPr>
        <w:t>0</w:t>
      </w:r>
      <w:r>
        <w:rPr>
          <w:sz w:val="20"/>
        </w:rPr>
        <w:t xml:space="preserve">5 </w:t>
      </w:r>
      <w:r w:rsidR="007059A8">
        <w:rPr>
          <w:sz w:val="20"/>
        </w:rPr>
        <w:t xml:space="preserve">- </w:t>
      </w:r>
      <w:r>
        <w:rPr>
          <w:sz w:val="20"/>
        </w:rPr>
        <w:t xml:space="preserve">66.7%. The current FL-07 district also lost approximately 91,000 voters to the new FL-06 who have a DPI of 52.1% and 30,000 voters to FL-10 who have a DPI of 48.0%. </w:t>
      </w:r>
    </w:p>
    <w:p w:rsidR="00AD3184" w:rsidRPr="00763702" w:rsidRDefault="00AD3184" w:rsidP="00AD3184">
      <w:pPr>
        <w:pStyle w:val="Caption"/>
        <w:keepNext/>
        <w:jc w:val="center"/>
        <w:rPr>
          <w:rFonts w:ascii="Century Gothic" w:hAnsi="Century Gothic"/>
          <w:color w:val="000000" w:themeColor="text1"/>
          <w:sz w:val="20"/>
        </w:rPr>
      </w:pPr>
      <w:r>
        <w:rPr>
          <w:rFonts w:ascii="Century Gothic" w:hAnsi="Century Gothic"/>
          <w:color w:val="000000" w:themeColor="text1"/>
          <w:sz w:val="20"/>
        </w:rPr>
        <w:t>KEY DEMOGRAPHICS</w:t>
      </w:r>
    </w:p>
    <w:tbl>
      <w:tblPr>
        <w:tblStyle w:val="TableGrid"/>
        <w:tblW w:w="11520" w:type="dxa"/>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822"/>
        <w:gridCol w:w="823"/>
        <w:gridCol w:w="823"/>
        <w:gridCol w:w="823"/>
        <w:gridCol w:w="823"/>
        <w:gridCol w:w="823"/>
        <w:gridCol w:w="823"/>
        <w:gridCol w:w="990"/>
        <w:gridCol w:w="789"/>
        <w:gridCol w:w="789"/>
        <w:gridCol w:w="790"/>
        <w:gridCol w:w="789"/>
        <w:gridCol w:w="790"/>
        <w:gridCol w:w="823"/>
      </w:tblGrid>
      <w:tr w:rsidR="00AD3184" w:rsidRPr="007E55A6" w:rsidTr="004948D6">
        <w:trPr>
          <w:trHeight w:val="432"/>
        </w:trPr>
        <w:tc>
          <w:tcPr>
            <w:tcW w:w="822" w:type="dxa"/>
            <w:vAlign w:val="center"/>
          </w:tcPr>
          <w:p w:rsidR="00AD3184" w:rsidRPr="007E55A6" w:rsidRDefault="00AD3184" w:rsidP="004948D6">
            <w:pPr>
              <w:pStyle w:val="ListParagraph"/>
              <w:ind w:left="0"/>
              <w:jc w:val="center"/>
              <w:rPr>
                <w:rFonts w:ascii="Century Gothic" w:hAnsi="Century Gothic"/>
                <w:sz w:val="16"/>
                <w:szCs w:val="16"/>
              </w:rPr>
            </w:pPr>
            <w:r>
              <w:rPr>
                <w:rFonts w:ascii="Century Gothic" w:hAnsi="Century Gothic"/>
                <w:sz w:val="16"/>
                <w:szCs w:val="16"/>
              </w:rPr>
              <w:t>C</w:t>
            </w:r>
            <w:r w:rsidRPr="007E55A6">
              <w:rPr>
                <w:rFonts w:ascii="Century Gothic" w:hAnsi="Century Gothic"/>
                <w:sz w:val="16"/>
                <w:szCs w:val="16"/>
              </w:rPr>
              <w:t xml:space="preserve">VAP </w:t>
            </w:r>
          </w:p>
          <w:p w:rsidR="00AD3184" w:rsidRPr="007E55A6" w:rsidRDefault="00AD3184" w:rsidP="004948D6">
            <w:pPr>
              <w:pStyle w:val="ListParagraph"/>
              <w:ind w:left="0"/>
              <w:jc w:val="center"/>
              <w:rPr>
                <w:rFonts w:ascii="Century Gothic" w:hAnsi="Century Gothic"/>
                <w:sz w:val="16"/>
                <w:szCs w:val="16"/>
              </w:rPr>
            </w:pPr>
            <w:r w:rsidRPr="007E55A6">
              <w:rPr>
                <w:rFonts w:ascii="Century Gothic" w:hAnsi="Century Gothic"/>
                <w:sz w:val="16"/>
                <w:szCs w:val="16"/>
              </w:rPr>
              <w:t>HISP</w:t>
            </w:r>
          </w:p>
        </w:tc>
        <w:tc>
          <w:tcPr>
            <w:tcW w:w="823" w:type="dxa"/>
            <w:vAlign w:val="center"/>
          </w:tcPr>
          <w:p w:rsidR="00AD3184" w:rsidRPr="007E55A6" w:rsidRDefault="00AD3184" w:rsidP="004948D6">
            <w:pPr>
              <w:pStyle w:val="ListParagraph"/>
              <w:ind w:left="0"/>
              <w:jc w:val="center"/>
              <w:rPr>
                <w:rFonts w:ascii="Century Gothic" w:hAnsi="Century Gothic"/>
                <w:sz w:val="16"/>
                <w:szCs w:val="16"/>
              </w:rPr>
            </w:pPr>
            <w:r>
              <w:rPr>
                <w:rFonts w:ascii="Century Gothic" w:hAnsi="Century Gothic"/>
                <w:sz w:val="16"/>
                <w:szCs w:val="16"/>
              </w:rPr>
              <w:t>C</w:t>
            </w:r>
            <w:r w:rsidRPr="007E55A6">
              <w:rPr>
                <w:rFonts w:ascii="Century Gothic" w:hAnsi="Century Gothic"/>
                <w:sz w:val="16"/>
                <w:szCs w:val="16"/>
              </w:rPr>
              <w:t>VAP AFAM</w:t>
            </w:r>
          </w:p>
        </w:tc>
        <w:tc>
          <w:tcPr>
            <w:tcW w:w="823" w:type="dxa"/>
            <w:vAlign w:val="center"/>
          </w:tcPr>
          <w:p w:rsidR="00AD3184" w:rsidRPr="007E55A6" w:rsidRDefault="00AD3184" w:rsidP="004948D6">
            <w:pPr>
              <w:pStyle w:val="ListParagraph"/>
              <w:ind w:left="0"/>
              <w:jc w:val="center"/>
              <w:rPr>
                <w:rFonts w:ascii="Century Gothic" w:hAnsi="Century Gothic"/>
                <w:sz w:val="16"/>
                <w:szCs w:val="16"/>
              </w:rPr>
            </w:pPr>
            <w:r w:rsidRPr="007E55A6">
              <w:rPr>
                <w:rFonts w:ascii="Century Gothic" w:hAnsi="Century Gothic"/>
                <w:sz w:val="16"/>
                <w:szCs w:val="16"/>
              </w:rPr>
              <w:t>18-35</w:t>
            </w:r>
          </w:p>
        </w:tc>
        <w:tc>
          <w:tcPr>
            <w:tcW w:w="823" w:type="dxa"/>
            <w:vAlign w:val="center"/>
          </w:tcPr>
          <w:p w:rsidR="00AD3184" w:rsidRPr="007E55A6" w:rsidRDefault="00AD3184" w:rsidP="004948D6">
            <w:pPr>
              <w:pStyle w:val="ListParagraph"/>
              <w:ind w:left="0"/>
              <w:jc w:val="center"/>
              <w:rPr>
                <w:rFonts w:ascii="Century Gothic" w:hAnsi="Century Gothic"/>
                <w:sz w:val="16"/>
                <w:szCs w:val="16"/>
              </w:rPr>
            </w:pPr>
            <w:r w:rsidRPr="007E55A6">
              <w:rPr>
                <w:rFonts w:ascii="Century Gothic" w:hAnsi="Century Gothic"/>
                <w:sz w:val="16"/>
                <w:szCs w:val="16"/>
              </w:rPr>
              <w:t>% 65+</w:t>
            </w:r>
          </w:p>
        </w:tc>
        <w:tc>
          <w:tcPr>
            <w:tcW w:w="823" w:type="dxa"/>
            <w:vAlign w:val="center"/>
          </w:tcPr>
          <w:p w:rsidR="00AD3184" w:rsidRPr="007E55A6" w:rsidRDefault="00AD3184" w:rsidP="004948D6">
            <w:pPr>
              <w:pStyle w:val="ListParagraph"/>
              <w:ind w:left="0"/>
              <w:jc w:val="center"/>
              <w:rPr>
                <w:rFonts w:ascii="Century Gothic" w:hAnsi="Century Gothic"/>
                <w:sz w:val="16"/>
                <w:szCs w:val="16"/>
              </w:rPr>
            </w:pPr>
            <w:r w:rsidRPr="007E55A6">
              <w:rPr>
                <w:rFonts w:ascii="Century Gothic" w:hAnsi="Century Gothic"/>
                <w:sz w:val="16"/>
                <w:szCs w:val="16"/>
              </w:rPr>
              <w:t>URBAN</w:t>
            </w:r>
          </w:p>
        </w:tc>
        <w:tc>
          <w:tcPr>
            <w:tcW w:w="823" w:type="dxa"/>
            <w:vAlign w:val="center"/>
          </w:tcPr>
          <w:p w:rsidR="00AD3184" w:rsidRPr="007E55A6" w:rsidRDefault="00AD3184" w:rsidP="004948D6">
            <w:pPr>
              <w:pStyle w:val="ListParagraph"/>
              <w:ind w:left="0"/>
              <w:jc w:val="center"/>
              <w:rPr>
                <w:rFonts w:ascii="Century Gothic" w:hAnsi="Century Gothic"/>
                <w:sz w:val="16"/>
                <w:szCs w:val="16"/>
              </w:rPr>
            </w:pPr>
            <w:r w:rsidRPr="007E55A6">
              <w:rPr>
                <w:rFonts w:ascii="Century Gothic" w:hAnsi="Century Gothic"/>
                <w:sz w:val="16"/>
                <w:szCs w:val="16"/>
              </w:rPr>
              <w:t>RURAL</w:t>
            </w:r>
          </w:p>
        </w:tc>
        <w:tc>
          <w:tcPr>
            <w:tcW w:w="823" w:type="dxa"/>
            <w:vAlign w:val="center"/>
          </w:tcPr>
          <w:p w:rsidR="00AD3184" w:rsidRPr="007E55A6" w:rsidRDefault="00AD3184" w:rsidP="004948D6">
            <w:pPr>
              <w:pStyle w:val="ListParagraph"/>
              <w:ind w:left="0"/>
              <w:jc w:val="center"/>
              <w:rPr>
                <w:rFonts w:ascii="Century Gothic" w:hAnsi="Century Gothic"/>
                <w:sz w:val="16"/>
                <w:szCs w:val="16"/>
              </w:rPr>
            </w:pPr>
            <w:r w:rsidRPr="007E55A6">
              <w:rPr>
                <w:rFonts w:ascii="Century Gothic" w:hAnsi="Century Gothic"/>
                <w:sz w:val="16"/>
                <w:szCs w:val="16"/>
              </w:rPr>
              <w:t>SUBURB</w:t>
            </w:r>
          </w:p>
        </w:tc>
        <w:tc>
          <w:tcPr>
            <w:tcW w:w="990" w:type="dxa"/>
            <w:vAlign w:val="center"/>
          </w:tcPr>
          <w:p w:rsidR="00AD3184" w:rsidRPr="007E55A6" w:rsidRDefault="00AD3184" w:rsidP="004948D6">
            <w:pPr>
              <w:pStyle w:val="ListParagraph"/>
              <w:ind w:left="0"/>
              <w:jc w:val="center"/>
              <w:rPr>
                <w:rFonts w:ascii="Century Gothic" w:hAnsi="Century Gothic"/>
                <w:sz w:val="16"/>
                <w:szCs w:val="16"/>
              </w:rPr>
            </w:pPr>
            <w:r w:rsidRPr="007E55A6">
              <w:rPr>
                <w:rFonts w:ascii="Century Gothic" w:hAnsi="Century Gothic"/>
                <w:sz w:val="16"/>
                <w:szCs w:val="16"/>
              </w:rPr>
              <w:t>HH INCOME</w:t>
            </w:r>
          </w:p>
        </w:tc>
        <w:tc>
          <w:tcPr>
            <w:tcW w:w="789" w:type="dxa"/>
            <w:vAlign w:val="center"/>
          </w:tcPr>
          <w:p w:rsidR="00AD3184" w:rsidRPr="007E55A6" w:rsidRDefault="00AD3184" w:rsidP="004948D6">
            <w:pPr>
              <w:pStyle w:val="ListParagraph"/>
              <w:ind w:left="0"/>
              <w:jc w:val="center"/>
              <w:rPr>
                <w:rFonts w:ascii="Century Gothic" w:hAnsi="Century Gothic"/>
                <w:sz w:val="16"/>
                <w:szCs w:val="16"/>
              </w:rPr>
            </w:pPr>
            <w:r w:rsidRPr="007E55A6">
              <w:rPr>
                <w:rFonts w:ascii="Century Gothic" w:hAnsi="Century Gothic"/>
                <w:sz w:val="16"/>
                <w:szCs w:val="16"/>
              </w:rPr>
              <w:t>VS STATE</w:t>
            </w:r>
          </w:p>
        </w:tc>
        <w:tc>
          <w:tcPr>
            <w:tcW w:w="789" w:type="dxa"/>
            <w:vAlign w:val="center"/>
          </w:tcPr>
          <w:p w:rsidR="00AD3184" w:rsidRPr="007E55A6" w:rsidRDefault="00AD3184" w:rsidP="004948D6">
            <w:pPr>
              <w:pStyle w:val="ListParagraph"/>
              <w:ind w:left="0"/>
              <w:jc w:val="center"/>
              <w:rPr>
                <w:rFonts w:ascii="Century Gothic" w:hAnsi="Century Gothic"/>
                <w:sz w:val="16"/>
                <w:szCs w:val="16"/>
              </w:rPr>
            </w:pPr>
            <w:r w:rsidRPr="007E55A6">
              <w:rPr>
                <w:rFonts w:ascii="Century Gothic" w:hAnsi="Century Gothic"/>
                <w:sz w:val="16"/>
                <w:szCs w:val="16"/>
              </w:rPr>
              <w:t>VS US</w:t>
            </w:r>
          </w:p>
        </w:tc>
        <w:tc>
          <w:tcPr>
            <w:tcW w:w="790" w:type="dxa"/>
            <w:vAlign w:val="center"/>
          </w:tcPr>
          <w:p w:rsidR="00AD3184" w:rsidRPr="007E55A6" w:rsidRDefault="00AD3184" w:rsidP="004948D6">
            <w:pPr>
              <w:pStyle w:val="ListParagraph"/>
              <w:ind w:left="0"/>
              <w:jc w:val="center"/>
              <w:rPr>
                <w:rFonts w:ascii="Century Gothic" w:hAnsi="Century Gothic"/>
                <w:sz w:val="16"/>
                <w:szCs w:val="16"/>
              </w:rPr>
            </w:pPr>
            <w:r w:rsidRPr="007E55A6">
              <w:rPr>
                <w:rFonts w:ascii="Century Gothic" w:hAnsi="Century Gothic"/>
                <w:sz w:val="16"/>
                <w:szCs w:val="16"/>
              </w:rPr>
              <w:t>AV</w:t>
            </w:r>
            <w:r>
              <w:rPr>
                <w:rFonts w:ascii="Century Gothic" w:hAnsi="Century Gothic"/>
                <w:sz w:val="16"/>
                <w:szCs w:val="16"/>
              </w:rPr>
              <w:t>G</w:t>
            </w:r>
            <w:r w:rsidRPr="007E55A6">
              <w:rPr>
                <w:rFonts w:ascii="Century Gothic" w:hAnsi="Century Gothic"/>
                <w:sz w:val="16"/>
                <w:szCs w:val="16"/>
              </w:rPr>
              <w:t xml:space="preserve"> EDU</w:t>
            </w:r>
          </w:p>
        </w:tc>
        <w:tc>
          <w:tcPr>
            <w:tcW w:w="789" w:type="dxa"/>
            <w:vAlign w:val="center"/>
          </w:tcPr>
          <w:p w:rsidR="00AD3184" w:rsidRPr="007E55A6" w:rsidRDefault="00AD3184" w:rsidP="004948D6">
            <w:pPr>
              <w:pStyle w:val="ListParagraph"/>
              <w:ind w:left="0"/>
              <w:jc w:val="center"/>
              <w:rPr>
                <w:rFonts w:ascii="Century Gothic" w:hAnsi="Century Gothic"/>
                <w:sz w:val="16"/>
                <w:szCs w:val="16"/>
              </w:rPr>
            </w:pPr>
            <w:r w:rsidRPr="007E55A6">
              <w:rPr>
                <w:rFonts w:ascii="Century Gothic" w:hAnsi="Century Gothic"/>
                <w:sz w:val="16"/>
                <w:szCs w:val="16"/>
              </w:rPr>
              <w:t>VS STATE</w:t>
            </w:r>
          </w:p>
        </w:tc>
        <w:tc>
          <w:tcPr>
            <w:tcW w:w="790" w:type="dxa"/>
            <w:vAlign w:val="center"/>
          </w:tcPr>
          <w:p w:rsidR="00AD3184" w:rsidRPr="007E55A6" w:rsidRDefault="00AD3184" w:rsidP="004948D6">
            <w:pPr>
              <w:pStyle w:val="ListParagraph"/>
              <w:ind w:left="0"/>
              <w:jc w:val="center"/>
              <w:rPr>
                <w:rFonts w:ascii="Century Gothic" w:hAnsi="Century Gothic"/>
                <w:sz w:val="16"/>
                <w:szCs w:val="16"/>
              </w:rPr>
            </w:pPr>
            <w:r w:rsidRPr="007E55A6">
              <w:rPr>
                <w:rFonts w:ascii="Century Gothic" w:hAnsi="Century Gothic"/>
                <w:sz w:val="16"/>
                <w:szCs w:val="16"/>
              </w:rPr>
              <w:t>VS US</w:t>
            </w:r>
          </w:p>
        </w:tc>
        <w:tc>
          <w:tcPr>
            <w:tcW w:w="823" w:type="dxa"/>
            <w:vAlign w:val="center"/>
          </w:tcPr>
          <w:p w:rsidR="00AD3184" w:rsidRPr="007E55A6" w:rsidRDefault="00AD3184" w:rsidP="004948D6">
            <w:pPr>
              <w:pStyle w:val="ListParagraph"/>
              <w:ind w:left="0"/>
              <w:jc w:val="center"/>
              <w:rPr>
                <w:rFonts w:ascii="Century Gothic" w:hAnsi="Century Gothic"/>
                <w:sz w:val="16"/>
                <w:szCs w:val="16"/>
              </w:rPr>
            </w:pPr>
            <w:r>
              <w:rPr>
                <w:rFonts w:ascii="Century Gothic" w:hAnsi="Century Gothic"/>
                <w:sz w:val="16"/>
                <w:szCs w:val="16"/>
              </w:rPr>
              <w:t>COOK</w:t>
            </w:r>
          </w:p>
        </w:tc>
      </w:tr>
      <w:tr w:rsidR="00AD3184" w:rsidTr="004948D6">
        <w:trPr>
          <w:trHeight w:val="432"/>
        </w:trPr>
        <w:tc>
          <w:tcPr>
            <w:tcW w:w="822" w:type="dxa"/>
            <w:vAlign w:val="center"/>
          </w:tcPr>
          <w:p w:rsidR="00AD3184" w:rsidRPr="003658C4" w:rsidRDefault="00AD3184" w:rsidP="004948D6">
            <w:pPr>
              <w:pStyle w:val="ListParagraph"/>
              <w:ind w:left="0"/>
              <w:jc w:val="center"/>
              <w:rPr>
                <w:rFonts w:ascii="Century Gothic" w:hAnsi="Century Gothic"/>
                <w:sz w:val="16"/>
                <w:szCs w:val="16"/>
              </w:rPr>
            </w:pPr>
            <w:r>
              <w:rPr>
                <w:rFonts w:ascii="Century Gothic" w:hAnsi="Century Gothic"/>
                <w:sz w:val="16"/>
                <w:szCs w:val="16"/>
              </w:rPr>
              <w:t>18.2%</w:t>
            </w:r>
          </w:p>
        </w:tc>
        <w:tc>
          <w:tcPr>
            <w:tcW w:w="823" w:type="dxa"/>
            <w:vAlign w:val="center"/>
          </w:tcPr>
          <w:p w:rsidR="00AD3184" w:rsidRPr="003658C4" w:rsidRDefault="00AD3184" w:rsidP="004948D6">
            <w:pPr>
              <w:pStyle w:val="ListParagraph"/>
              <w:ind w:left="0"/>
              <w:jc w:val="center"/>
              <w:rPr>
                <w:rFonts w:ascii="Century Gothic" w:hAnsi="Century Gothic"/>
                <w:sz w:val="16"/>
                <w:szCs w:val="16"/>
              </w:rPr>
            </w:pPr>
            <w:r>
              <w:rPr>
                <w:rFonts w:ascii="Century Gothic" w:hAnsi="Century Gothic"/>
                <w:sz w:val="16"/>
                <w:szCs w:val="16"/>
              </w:rPr>
              <w:t>9.4%</w:t>
            </w:r>
          </w:p>
        </w:tc>
        <w:tc>
          <w:tcPr>
            <w:tcW w:w="823" w:type="dxa"/>
            <w:vAlign w:val="center"/>
          </w:tcPr>
          <w:p w:rsidR="00AD3184" w:rsidRPr="003658C4" w:rsidRDefault="00AD3184" w:rsidP="004948D6">
            <w:pPr>
              <w:pStyle w:val="ListParagraph"/>
              <w:ind w:left="0"/>
              <w:jc w:val="center"/>
              <w:rPr>
                <w:rFonts w:ascii="Century Gothic" w:hAnsi="Century Gothic"/>
                <w:sz w:val="16"/>
                <w:szCs w:val="16"/>
              </w:rPr>
            </w:pPr>
            <w:r>
              <w:rPr>
                <w:rFonts w:ascii="Century Gothic" w:hAnsi="Century Gothic"/>
                <w:sz w:val="16"/>
                <w:szCs w:val="16"/>
              </w:rPr>
              <w:t>28.0%</w:t>
            </w:r>
          </w:p>
        </w:tc>
        <w:tc>
          <w:tcPr>
            <w:tcW w:w="823" w:type="dxa"/>
            <w:vAlign w:val="center"/>
          </w:tcPr>
          <w:p w:rsidR="00AD3184" w:rsidRPr="003658C4" w:rsidRDefault="00AD3184" w:rsidP="004948D6">
            <w:pPr>
              <w:pStyle w:val="ListParagraph"/>
              <w:ind w:left="0"/>
              <w:jc w:val="center"/>
              <w:rPr>
                <w:rFonts w:ascii="Century Gothic" w:hAnsi="Century Gothic"/>
                <w:sz w:val="16"/>
                <w:szCs w:val="16"/>
              </w:rPr>
            </w:pPr>
            <w:r>
              <w:rPr>
                <w:rFonts w:ascii="Century Gothic" w:hAnsi="Century Gothic"/>
                <w:sz w:val="16"/>
                <w:szCs w:val="16"/>
              </w:rPr>
              <w:t>12.5%</w:t>
            </w:r>
          </w:p>
        </w:tc>
        <w:tc>
          <w:tcPr>
            <w:tcW w:w="823" w:type="dxa"/>
            <w:vAlign w:val="center"/>
          </w:tcPr>
          <w:p w:rsidR="00AD3184" w:rsidRPr="003658C4" w:rsidRDefault="00F81A67" w:rsidP="004948D6">
            <w:pPr>
              <w:pStyle w:val="ListParagraph"/>
              <w:ind w:left="0"/>
              <w:jc w:val="center"/>
              <w:rPr>
                <w:rFonts w:ascii="Century Gothic" w:hAnsi="Century Gothic"/>
                <w:sz w:val="16"/>
                <w:szCs w:val="16"/>
              </w:rPr>
            </w:pPr>
            <w:r>
              <w:rPr>
                <w:rFonts w:ascii="Century Gothic" w:hAnsi="Century Gothic"/>
                <w:sz w:val="16"/>
                <w:szCs w:val="16"/>
              </w:rPr>
              <w:t>6.6</w:t>
            </w:r>
            <w:r w:rsidR="00AD3184">
              <w:rPr>
                <w:rFonts w:ascii="Century Gothic" w:hAnsi="Century Gothic"/>
                <w:sz w:val="16"/>
                <w:szCs w:val="16"/>
              </w:rPr>
              <w:t>%</w:t>
            </w:r>
          </w:p>
        </w:tc>
        <w:tc>
          <w:tcPr>
            <w:tcW w:w="823" w:type="dxa"/>
            <w:vAlign w:val="center"/>
          </w:tcPr>
          <w:p w:rsidR="00AD3184" w:rsidRPr="003658C4" w:rsidRDefault="00F81A67" w:rsidP="004948D6">
            <w:pPr>
              <w:pStyle w:val="ListParagraph"/>
              <w:ind w:left="0"/>
              <w:jc w:val="center"/>
              <w:rPr>
                <w:rFonts w:ascii="Century Gothic" w:hAnsi="Century Gothic"/>
                <w:sz w:val="16"/>
                <w:szCs w:val="16"/>
              </w:rPr>
            </w:pPr>
            <w:r>
              <w:rPr>
                <w:rFonts w:ascii="Century Gothic" w:hAnsi="Century Gothic"/>
                <w:sz w:val="16"/>
                <w:szCs w:val="16"/>
              </w:rPr>
              <w:t>11.5</w:t>
            </w:r>
            <w:r w:rsidR="00AD3184">
              <w:rPr>
                <w:rFonts w:ascii="Century Gothic" w:hAnsi="Century Gothic"/>
                <w:sz w:val="16"/>
                <w:szCs w:val="16"/>
              </w:rPr>
              <w:t>%</w:t>
            </w:r>
          </w:p>
        </w:tc>
        <w:tc>
          <w:tcPr>
            <w:tcW w:w="823" w:type="dxa"/>
            <w:vAlign w:val="center"/>
          </w:tcPr>
          <w:p w:rsidR="00AD3184" w:rsidRPr="003658C4" w:rsidRDefault="00F81A67" w:rsidP="004948D6">
            <w:pPr>
              <w:pStyle w:val="ListParagraph"/>
              <w:ind w:left="0"/>
              <w:jc w:val="center"/>
              <w:rPr>
                <w:rFonts w:ascii="Century Gothic" w:hAnsi="Century Gothic"/>
                <w:sz w:val="16"/>
                <w:szCs w:val="16"/>
              </w:rPr>
            </w:pPr>
            <w:r>
              <w:rPr>
                <w:rFonts w:ascii="Century Gothic" w:hAnsi="Century Gothic"/>
                <w:sz w:val="16"/>
                <w:szCs w:val="16"/>
              </w:rPr>
              <w:t>81.9</w:t>
            </w:r>
            <w:r w:rsidR="00AD3184">
              <w:rPr>
                <w:rFonts w:ascii="Century Gothic" w:hAnsi="Century Gothic"/>
                <w:sz w:val="16"/>
                <w:szCs w:val="16"/>
              </w:rPr>
              <w:t>%</w:t>
            </w:r>
          </w:p>
        </w:tc>
        <w:tc>
          <w:tcPr>
            <w:tcW w:w="990" w:type="dxa"/>
            <w:vAlign w:val="center"/>
          </w:tcPr>
          <w:p w:rsidR="00AD3184" w:rsidRPr="003658C4" w:rsidRDefault="00AD3184" w:rsidP="004948D6">
            <w:pPr>
              <w:pStyle w:val="ListParagraph"/>
              <w:ind w:left="0"/>
              <w:jc w:val="center"/>
              <w:rPr>
                <w:rFonts w:ascii="Century Gothic" w:hAnsi="Century Gothic"/>
                <w:sz w:val="16"/>
                <w:szCs w:val="16"/>
              </w:rPr>
            </w:pPr>
            <w:r>
              <w:rPr>
                <w:rFonts w:ascii="Century Gothic" w:hAnsi="Century Gothic"/>
                <w:sz w:val="16"/>
                <w:szCs w:val="16"/>
              </w:rPr>
              <w:t>$69,914</w:t>
            </w:r>
          </w:p>
        </w:tc>
        <w:tc>
          <w:tcPr>
            <w:tcW w:w="789" w:type="dxa"/>
            <w:vAlign w:val="center"/>
          </w:tcPr>
          <w:p w:rsidR="00AD3184" w:rsidRPr="003658C4" w:rsidRDefault="00F81A67" w:rsidP="00F81A67">
            <w:pPr>
              <w:pStyle w:val="ListParagraph"/>
              <w:ind w:left="0"/>
              <w:jc w:val="center"/>
              <w:rPr>
                <w:rFonts w:ascii="Century Gothic" w:hAnsi="Century Gothic"/>
                <w:sz w:val="16"/>
                <w:szCs w:val="16"/>
              </w:rPr>
            </w:pPr>
            <w:r>
              <w:rPr>
                <w:rFonts w:ascii="Century Gothic" w:hAnsi="Century Gothic"/>
                <w:sz w:val="16"/>
                <w:szCs w:val="16"/>
              </w:rPr>
              <w:t>+47.3%</w:t>
            </w:r>
          </w:p>
        </w:tc>
        <w:tc>
          <w:tcPr>
            <w:tcW w:w="789" w:type="dxa"/>
            <w:vAlign w:val="center"/>
          </w:tcPr>
          <w:p w:rsidR="00AD3184" w:rsidRPr="003658C4" w:rsidRDefault="00F81A67" w:rsidP="004948D6">
            <w:pPr>
              <w:pStyle w:val="ListParagraph"/>
              <w:ind w:left="0"/>
              <w:jc w:val="center"/>
              <w:rPr>
                <w:rFonts w:ascii="Century Gothic" w:hAnsi="Century Gothic"/>
                <w:sz w:val="16"/>
                <w:szCs w:val="16"/>
              </w:rPr>
            </w:pPr>
            <w:r>
              <w:rPr>
                <w:rFonts w:ascii="Century Gothic" w:hAnsi="Century Gothic"/>
                <w:sz w:val="16"/>
                <w:szCs w:val="16"/>
              </w:rPr>
              <w:t>+30.3</w:t>
            </w:r>
            <w:r w:rsidR="00AD3184">
              <w:rPr>
                <w:rFonts w:ascii="Century Gothic" w:hAnsi="Century Gothic"/>
                <w:sz w:val="16"/>
                <w:szCs w:val="16"/>
              </w:rPr>
              <w:t>%</w:t>
            </w:r>
          </w:p>
        </w:tc>
        <w:tc>
          <w:tcPr>
            <w:tcW w:w="790" w:type="dxa"/>
            <w:vAlign w:val="center"/>
          </w:tcPr>
          <w:p w:rsidR="00AD3184" w:rsidRPr="003658C4" w:rsidRDefault="00FB2DDD" w:rsidP="004948D6">
            <w:pPr>
              <w:pStyle w:val="ListParagraph"/>
              <w:ind w:left="0"/>
              <w:jc w:val="center"/>
              <w:rPr>
                <w:rFonts w:ascii="Century Gothic" w:hAnsi="Century Gothic"/>
                <w:sz w:val="16"/>
                <w:szCs w:val="16"/>
              </w:rPr>
            </w:pPr>
            <w:r>
              <w:rPr>
                <w:rFonts w:ascii="Century Gothic" w:hAnsi="Century Gothic"/>
                <w:sz w:val="16"/>
                <w:szCs w:val="16"/>
              </w:rPr>
              <w:t>35.5%</w:t>
            </w:r>
          </w:p>
        </w:tc>
        <w:tc>
          <w:tcPr>
            <w:tcW w:w="789" w:type="dxa"/>
            <w:vAlign w:val="center"/>
          </w:tcPr>
          <w:p w:rsidR="00AD3184" w:rsidRPr="003658C4" w:rsidRDefault="00FB2DDD" w:rsidP="004948D6">
            <w:pPr>
              <w:pStyle w:val="ListParagraph"/>
              <w:ind w:left="0"/>
              <w:jc w:val="center"/>
              <w:rPr>
                <w:rFonts w:ascii="Century Gothic" w:hAnsi="Century Gothic"/>
                <w:sz w:val="16"/>
                <w:szCs w:val="16"/>
              </w:rPr>
            </w:pPr>
            <w:r>
              <w:rPr>
                <w:rFonts w:ascii="Century Gothic" w:hAnsi="Century Gothic"/>
                <w:sz w:val="16"/>
                <w:szCs w:val="16"/>
              </w:rPr>
              <w:t>+32.5%</w:t>
            </w:r>
          </w:p>
        </w:tc>
        <w:tc>
          <w:tcPr>
            <w:tcW w:w="790" w:type="dxa"/>
            <w:vAlign w:val="center"/>
          </w:tcPr>
          <w:p w:rsidR="00AD3184" w:rsidRPr="003658C4" w:rsidRDefault="00FB2DDD" w:rsidP="004948D6">
            <w:pPr>
              <w:pStyle w:val="ListParagraph"/>
              <w:ind w:left="0"/>
              <w:jc w:val="center"/>
              <w:rPr>
                <w:rFonts w:ascii="Century Gothic" w:hAnsi="Century Gothic"/>
                <w:sz w:val="16"/>
                <w:szCs w:val="16"/>
              </w:rPr>
            </w:pPr>
            <w:r>
              <w:rPr>
                <w:rFonts w:ascii="Century Gothic" w:hAnsi="Century Gothic"/>
                <w:sz w:val="16"/>
                <w:szCs w:val="16"/>
              </w:rPr>
              <w:t>+21.2%</w:t>
            </w:r>
          </w:p>
        </w:tc>
        <w:tc>
          <w:tcPr>
            <w:tcW w:w="823" w:type="dxa"/>
            <w:vAlign w:val="center"/>
          </w:tcPr>
          <w:p w:rsidR="00AD3184" w:rsidRPr="003658C4" w:rsidRDefault="00932927" w:rsidP="004948D6">
            <w:pPr>
              <w:pStyle w:val="ListParagraph"/>
              <w:ind w:left="0"/>
              <w:jc w:val="center"/>
              <w:rPr>
                <w:rFonts w:ascii="Century Gothic" w:hAnsi="Century Gothic"/>
                <w:sz w:val="16"/>
                <w:szCs w:val="16"/>
              </w:rPr>
            </w:pPr>
            <w:r>
              <w:rPr>
                <w:rFonts w:ascii="Century Gothic" w:hAnsi="Century Gothic"/>
                <w:sz w:val="16"/>
                <w:szCs w:val="16"/>
              </w:rPr>
              <w:t>LEAN GOP</w:t>
            </w:r>
          </w:p>
        </w:tc>
      </w:tr>
    </w:tbl>
    <w:p w:rsidR="00AD3184" w:rsidRDefault="00AD3184" w:rsidP="00AD3184">
      <w:pPr>
        <w:spacing w:before="240"/>
        <w:rPr>
          <w:rFonts w:ascii="Century Gothic" w:hAnsi="Century Gothic"/>
          <w:b/>
        </w:rPr>
      </w:pPr>
      <w:r>
        <w:rPr>
          <w:rFonts w:ascii="Century Gothic" w:hAnsi="Century Gothic"/>
          <w:b/>
        </w:rPr>
        <w:t>POLITICAL ENVIRONMENT:</w:t>
      </w:r>
    </w:p>
    <w:p w:rsidR="00AD3184" w:rsidRDefault="00AD3184" w:rsidP="00CC640E">
      <w:pPr>
        <w:pStyle w:val="ListParagraph"/>
        <w:numPr>
          <w:ilvl w:val="0"/>
          <w:numId w:val="2"/>
        </w:numPr>
        <w:jc w:val="both"/>
        <w:rPr>
          <w:b/>
          <w:sz w:val="20"/>
        </w:rPr>
      </w:pPr>
      <w:r w:rsidRPr="00B34CFD">
        <w:rPr>
          <w:sz w:val="20"/>
        </w:rPr>
        <w:t>Current FL-</w:t>
      </w:r>
      <w:r>
        <w:rPr>
          <w:sz w:val="20"/>
        </w:rPr>
        <w:t>0</w:t>
      </w:r>
      <w:r w:rsidRPr="00B34CFD">
        <w:rPr>
          <w:sz w:val="20"/>
        </w:rPr>
        <w:t>7 Representative Republican John Mica</w:t>
      </w:r>
      <w:r>
        <w:rPr>
          <w:sz w:val="20"/>
        </w:rPr>
        <w:t xml:space="preserve"> </w:t>
      </w:r>
      <w:r w:rsidRPr="00B34CFD">
        <w:rPr>
          <w:sz w:val="20"/>
        </w:rPr>
        <w:t>will be seeking reelection to the newly drawn 7</w:t>
      </w:r>
      <w:r w:rsidRPr="00B34CFD">
        <w:rPr>
          <w:sz w:val="20"/>
          <w:vertAlign w:val="superscript"/>
        </w:rPr>
        <w:t>th</w:t>
      </w:r>
      <w:r w:rsidR="00092ECA">
        <w:rPr>
          <w:sz w:val="20"/>
        </w:rPr>
        <w:t>. Mica has represented the FL-07</w:t>
      </w:r>
      <w:r>
        <w:rPr>
          <w:sz w:val="20"/>
        </w:rPr>
        <w:t xml:space="preserve"> si</w:t>
      </w:r>
      <w:r w:rsidR="00237A69">
        <w:rPr>
          <w:sz w:val="20"/>
        </w:rPr>
        <w:t>nce 1993, and currently has $535</w:t>
      </w:r>
      <w:r>
        <w:rPr>
          <w:sz w:val="20"/>
        </w:rPr>
        <w:t xml:space="preserve">,000 cash on hand. </w:t>
      </w:r>
      <w:r w:rsidR="00092ECA">
        <w:rPr>
          <w:sz w:val="20"/>
        </w:rPr>
        <w:t>As of the date of this memo, the</w:t>
      </w:r>
      <w:r w:rsidRPr="001260D6">
        <w:rPr>
          <w:sz w:val="20"/>
        </w:rPr>
        <w:t xml:space="preserve"> only announced candidate for the Democratic Party nomination is businessman Bill Phillips. </w:t>
      </w:r>
      <w:r w:rsidRPr="001260D6">
        <w:rPr>
          <w:b/>
          <w:sz w:val="20"/>
        </w:rPr>
        <w:t xml:space="preserve"> </w:t>
      </w:r>
    </w:p>
    <w:p w:rsidR="00AD3184" w:rsidRPr="001260D6" w:rsidRDefault="00AD3184" w:rsidP="00CC640E">
      <w:pPr>
        <w:pStyle w:val="ListParagraph"/>
        <w:numPr>
          <w:ilvl w:val="0"/>
          <w:numId w:val="2"/>
        </w:numPr>
        <w:jc w:val="both"/>
        <w:rPr>
          <w:sz w:val="20"/>
        </w:rPr>
      </w:pPr>
      <w:r w:rsidRPr="004A3193">
        <w:rPr>
          <w:sz w:val="20"/>
        </w:rPr>
        <w:t>Mica has been in office for more than twenty years</w:t>
      </w:r>
      <w:r w:rsidR="001E678E">
        <w:rPr>
          <w:sz w:val="20"/>
        </w:rPr>
        <w:t>,</w:t>
      </w:r>
      <w:r w:rsidRPr="004A3193">
        <w:rPr>
          <w:sz w:val="20"/>
        </w:rPr>
        <w:t xml:space="preserve"> </w:t>
      </w:r>
      <w:r>
        <w:rPr>
          <w:sz w:val="20"/>
        </w:rPr>
        <w:t>but</w:t>
      </w:r>
      <w:r w:rsidRPr="004A3193">
        <w:rPr>
          <w:sz w:val="20"/>
        </w:rPr>
        <w:t xml:space="preserve"> has never faced a competitive general election.</w:t>
      </w:r>
      <w:r w:rsidRPr="001260D6">
        <w:rPr>
          <w:sz w:val="20"/>
        </w:rPr>
        <w:t xml:space="preserve"> This is a double-edged sword. </w:t>
      </w:r>
      <w:r w:rsidR="00D05BEE">
        <w:rPr>
          <w:sz w:val="20"/>
        </w:rPr>
        <w:t xml:space="preserve">Voters perceive him as </w:t>
      </w:r>
      <w:r w:rsidRPr="001260D6">
        <w:rPr>
          <w:sz w:val="20"/>
        </w:rPr>
        <w:t>an institution locally</w:t>
      </w:r>
      <w:r>
        <w:rPr>
          <w:sz w:val="20"/>
        </w:rPr>
        <w:t>,</w:t>
      </w:r>
      <w:r w:rsidRPr="001260D6">
        <w:rPr>
          <w:sz w:val="20"/>
        </w:rPr>
        <w:t xml:space="preserve"> and </w:t>
      </w:r>
      <w:r w:rsidR="00092ECA">
        <w:rPr>
          <w:sz w:val="20"/>
        </w:rPr>
        <w:t xml:space="preserve">he </w:t>
      </w:r>
      <w:r w:rsidRPr="001260D6">
        <w:rPr>
          <w:sz w:val="20"/>
        </w:rPr>
        <w:t xml:space="preserve">will have a wellspring of good will to draw on. Despite this, he is also vulnerable after years of </w:t>
      </w:r>
      <w:r>
        <w:rPr>
          <w:sz w:val="20"/>
        </w:rPr>
        <w:t xml:space="preserve">questionable </w:t>
      </w:r>
      <w:r w:rsidRPr="001260D6">
        <w:rPr>
          <w:sz w:val="20"/>
        </w:rPr>
        <w:t>votes and spending practices. Mica is a poo</w:t>
      </w:r>
      <w:r w:rsidR="00237A69">
        <w:rPr>
          <w:sz w:val="20"/>
        </w:rPr>
        <w:t>r fundraiser and only raised $335,000 as of the end of 2015 for his campaign</w:t>
      </w:r>
      <w:r w:rsidRPr="001260D6">
        <w:rPr>
          <w:sz w:val="20"/>
        </w:rPr>
        <w:t>.</w:t>
      </w:r>
    </w:p>
    <w:p w:rsidR="00AD3184" w:rsidRPr="001260D6" w:rsidRDefault="00AD3184" w:rsidP="00CC640E">
      <w:pPr>
        <w:pStyle w:val="ListParagraph"/>
        <w:numPr>
          <w:ilvl w:val="0"/>
          <w:numId w:val="2"/>
        </w:numPr>
        <w:jc w:val="both"/>
        <w:rPr>
          <w:sz w:val="20"/>
        </w:rPr>
      </w:pPr>
      <w:r w:rsidRPr="001260D6">
        <w:rPr>
          <w:sz w:val="20"/>
        </w:rPr>
        <w:t xml:space="preserve">Phillips had a poor abbreviated first quarter in the race raising less than $50,000. </w:t>
      </w:r>
      <w:r>
        <w:rPr>
          <w:sz w:val="20"/>
        </w:rPr>
        <w:t>This</w:t>
      </w:r>
      <w:r w:rsidRPr="001260D6">
        <w:rPr>
          <w:sz w:val="20"/>
        </w:rPr>
        <w:t xml:space="preserve"> has done significant damage to his perceived viability</w:t>
      </w:r>
      <w:r>
        <w:rPr>
          <w:sz w:val="20"/>
        </w:rPr>
        <w:t>,</w:t>
      </w:r>
      <w:r w:rsidRPr="001260D6">
        <w:rPr>
          <w:sz w:val="20"/>
        </w:rPr>
        <w:t xml:space="preserve"> and the DCCC is currently tracking other options for recruitment in this district while concurrently assigning Phillips a $75,000 raised goal for the month of January. </w:t>
      </w:r>
    </w:p>
    <w:p w:rsidR="00AD3184" w:rsidRPr="001260D6" w:rsidRDefault="00AD3184" w:rsidP="00CC640E">
      <w:pPr>
        <w:pStyle w:val="ListParagraph"/>
        <w:numPr>
          <w:ilvl w:val="0"/>
          <w:numId w:val="2"/>
        </w:numPr>
        <w:jc w:val="both"/>
        <w:rPr>
          <w:b/>
          <w:bCs/>
          <w:sz w:val="20"/>
          <w:szCs w:val="20"/>
        </w:rPr>
      </w:pPr>
      <w:r>
        <w:rPr>
          <w:sz w:val="20"/>
        </w:rPr>
        <w:t xml:space="preserve">Florida will be a Presidential battleground state and will have competitive statewide U.S. Senate race. Both these campaigns may look to the denser </w:t>
      </w:r>
      <w:r w:rsidR="00CC640E">
        <w:rPr>
          <w:sz w:val="20"/>
        </w:rPr>
        <w:t>Hispanic/Latino</w:t>
      </w:r>
      <w:r>
        <w:rPr>
          <w:sz w:val="20"/>
        </w:rPr>
        <w:t xml:space="preserve"> areas of the northeast Orlando portion of the district to boost turnout among </w:t>
      </w:r>
      <w:r w:rsidR="00CC640E">
        <w:rPr>
          <w:sz w:val="20"/>
        </w:rPr>
        <w:t>Hispanic/Latino</w:t>
      </w:r>
      <w:r>
        <w:rPr>
          <w:sz w:val="20"/>
        </w:rPr>
        <w:t xml:space="preserve"> voters.</w:t>
      </w:r>
      <w:r w:rsidR="00D05BEE">
        <w:rPr>
          <w:sz w:val="20"/>
        </w:rPr>
        <w:t xml:space="preserve"> Presidential candidates may also target</w:t>
      </w:r>
      <w:r>
        <w:rPr>
          <w:sz w:val="20"/>
        </w:rPr>
        <w:t xml:space="preserve"> </w:t>
      </w:r>
      <w:r w:rsidR="00D05BEE">
        <w:rPr>
          <w:sz w:val="20"/>
        </w:rPr>
        <w:t>t</w:t>
      </w:r>
      <w:r>
        <w:rPr>
          <w:sz w:val="20"/>
        </w:rPr>
        <w:t>he city of Sanford to boost turnout among African American voters, but</w:t>
      </w:r>
      <w:r w:rsidR="00D05BEE">
        <w:rPr>
          <w:sz w:val="20"/>
        </w:rPr>
        <w:t>,</w:t>
      </w:r>
      <w:r>
        <w:rPr>
          <w:sz w:val="20"/>
        </w:rPr>
        <w:t xml:space="preserve"> due to its small size</w:t>
      </w:r>
      <w:r w:rsidR="00D05BEE">
        <w:rPr>
          <w:sz w:val="20"/>
        </w:rPr>
        <w:t>,</w:t>
      </w:r>
      <w:r>
        <w:rPr>
          <w:sz w:val="20"/>
        </w:rPr>
        <w:t xml:space="preserve"> statewide campaigns may look to large denser areas outside the district instead. The suburbs between Orlando and Sanford will likely be persuasion targets. However, overall FL-07 is not going to be a top priority for persuasion where it ranks 19</w:t>
      </w:r>
      <w:r w:rsidRPr="00F348A7">
        <w:rPr>
          <w:sz w:val="20"/>
          <w:vertAlign w:val="superscript"/>
        </w:rPr>
        <w:t>th</w:t>
      </w:r>
      <w:r>
        <w:rPr>
          <w:sz w:val="20"/>
        </w:rPr>
        <w:t xml:space="preserve"> overall, or GOTV where it ranks 11</w:t>
      </w:r>
      <w:r w:rsidRPr="00F348A7">
        <w:rPr>
          <w:sz w:val="20"/>
          <w:vertAlign w:val="superscript"/>
        </w:rPr>
        <w:t>th</w:t>
      </w:r>
      <w:r>
        <w:rPr>
          <w:sz w:val="20"/>
        </w:rPr>
        <w:t xml:space="preserve"> overall in target size when com</w:t>
      </w:r>
      <w:r w:rsidR="00092ECA">
        <w:rPr>
          <w:sz w:val="20"/>
        </w:rPr>
        <w:t>pared to the rest of Florida’s c</w:t>
      </w:r>
      <w:r>
        <w:rPr>
          <w:sz w:val="20"/>
        </w:rPr>
        <w:t xml:space="preserve">ongressional districts. </w:t>
      </w:r>
      <w:r w:rsidR="00D05BEE">
        <w:rPr>
          <w:sz w:val="20"/>
        </w:rPr>
        <w:t xml:space="preserve">As additional evidence, </w:t>
      </w:r>
      <w:r>
        <w:rPr>
          <w:sz w:val="20"/>
        </w:rPr>
        <w:t xml:space="preserve">the district </w:t>
      </w:r>
      <w:r w:rsidR="003F2422">
        <w:rPr>
          <w:sz w:val="20"/>
        </w:rPr>
        <w:t>came in</w:t>
      </w:r>
      <w:r>
        <w:rPr>
          <w:sz w:val="20"/>
        </w:rPr>
        <w:t xml:space="preserve"> at 17</w:t>
      </w:r>
      <w:r w:rsidRPr="00F348A7">
        <w:rPr>
          <w:sz w:val="20"/>
          <w:vertAlign w:val="superscript"/>
        </w:rPr>
        <w:t>th</w:t>
      </w:r>
      <w:r>
        <w:rPr>
          <w:sz w:val="20"/>
        </w:rPr>
        <w:t xml:space="preserve"> in total number of Obama IDs collected in Florida during the 2012 election cycle.</w:t>
      </w:r>
      <w:r w:rsidR="00A57491">
        <w:rPr>
          <w:sz w:val="20"/>
        </w:rPr>
        <w:t xml:space="preserve"> A statewide Democrat running for office would want to receive 51% of the vote in this </w:t>
      </w:r>
      <w:r w:rsidR="00826D28">
        <w:rPr>
          <w:sz w:val="20"/>
        </w:rPr>
        <w:t>district</w:t>
      </w:r>
      <w:r w:rsidR="00A57491">
        <w:rPr>
          <w:sz w:val="20"/>
        </w:rPr>
        <w:t xml:space="preserve"> and receive 3.86% of their statewide votes from FL-07.</w:t>
      </w:r>
    </w:p>
    <w:p w:rsidR="00826D28" w:rsidRDefault="00826D28" w:rsidP="00826D28">
      <w:pPr>
        <w:pStyle w:val="ListParagraph"/>
        <w:numPr>
          <w:ilvl w:val="0"/>
          <w:numId w:val="2"/>
        </w:numPr>
        <w:jc w:val="both"/>
        <w:rPr>
          <w:b/>
          <w:bCs/>
          <w:sz w:val="20"/>
          <w:szCs w:val="20"/>
        </w:rPr>
      </w:pPr>
      <w:r>
        <w:rPr>
          <w:sz w:val="20"/>
          <w:szCs w:val="20"/>
        </w:rPr>
        <w:t>A ballot measure to legalize medical marijuana will appear on the ballot. However, the state legislature is currently considering less restrictive medical marijuana legislation so the ballot initiative may be moot.</w:t>
      </w:r>
    </w:p>
    <w:p w:rsidR="00AD3184" w:rsidRPr="00826D28" w:rsidRDefault="00AD3184" w:rsidP="00CC640E">
      <w:pPr>
        <w:pStyle w:val="ListParagraph"/>
        <w:numPr>
          <w:ilvl w:val="0"/>
          <w:numId w:val="2"/>
        </w:numPr>
        <w:jc w:val="both"/>
        <w:rPr>
          <w:b/>
          <w:bCs/>
          <w:sz w:val="20"/>
          <w:szCs w:val="20"/>
        </w:rPr>
      </w:pPr>
      <w:r>
        <w:rPr>
          <w:sz w:val="20"/>
          <w:szCs w:val="20"/>
        </w:rPr>
        <w:t xml:space="preserve">There have been no changes in voting/registration laws since 2014. Third party voter registration organizations must register with the state, and forms are tracked. Voter ID laws state that a voter must present identification at the polls that shows a picture and signature. Voters may mix and match two different types of identification to meet these criteria if they do not have one form of identification that meets the need. </w:t>
      </w:r>
    </w:p>
    <w:p w:rsidR="00826D28" w:rsidRPr="00092ECA" w:rsidRDefault="00826D28" w:rsidP="00CC640E">
      <w:pPr>
        <w:pStyle w:val="ListParagraph"/>
        <w:numPr>
          <w:ilvl w:val="0"/>
          <w:numId w:val="2"/>
        </w:numPr>
        <w:jc w:val="both"/>
        <w:rPr>
          <w:b/>
          <w:bCs/>
          <w:sz w:val="20"/>
          <w:szCs w:val="20"/>
        </w:rPr>
      </w:pPr>
      <w:r>
        <w:rPr>
          <w:sz w:val="20"/>
          <w:szCs w:val="20"/>
        </w:rPr>
        <w:t xml:space="preserve">A poll conducted by the DCCC </w:t>
      </w:r>
      <w:r w:rsidR="005C61CC">
        <w:rPr>
          <w:sz w:val="20"/>
          <w:szCs w:val="20"/>
        </w:rPr>
        <w:t xml:space="preserve">in late February </w:t>
      </w:r>
      <w:r>
        <w:rPr>
          <w:sz w:val="20"/>
          <w:szCs w:val="20"/>
        </w:rPr>
        <w:t>showed Mica to be vulnerable. Mica lead the generic Democrat by 3 points with 29% undecided (37% Mica, 34% Democrat, 29% undecided). Of the voters polled 40% said the</w:t>
      </w:r>
      <w:r w:rsidR="00CF690F">
        <w:rPr>
          <w:sz w:val="20"/>
          <w:szCs w:val="20"/>
        </w:rPr>
        <w:t>y</w:t>
      </w:r>
      <w:r>
        <w:rPr>
          <w:sz w:val="20"/>
          <w:szCs w:val="20"/>
        </w:rPr>
        <w:t xml:space="preserve"> would vote to reelect Mica and 45% said they vote for someone else. Despite Mica serving in Congress for over 20 years</w:t>
      </w:r>
      <w:r w:rsidR="0009779C">
        <w:rPr>
          <w:sz w:val="20"/>
          <w:szCs w:val="20"/>
        </w:rPr>
        <w:t>,</w:t>
      </w:r>
      <w:r>
        <w:rPr>
          <w:sz w:val="20"/>
          <w:szCs w:val="20"/>
        </w:rPr>
        <w:t xml:space="preserve"> 46% couldn’t rate him favorably or unfavorably. Of those who could rate </w:t>
      </w:r>
      <w:r w:rsidR="003F2422">
        <w:rPr>
          <w:sz w:val="20"/>
          <w:szCs w:val="20"/>
        </w:rPr>
        <w:t>him,</w:t>
      </w:r>
      <w:r>
        <w:rPr>
          <w:sz w:val="20"/>
          <w:szCs w:val="20"/>
        </w:rPr>
        <w:t xml:space="preserve"> 38% rated him favorably to 16% unfavorably. In the 26% of the district that was newly added</w:t>
      </w:r>
      <w:r w:rsidR="0009779C">
        <w:rPr>
          <w:sz w:val="20"/>
          <w:szCs w:val="20"/>
        </w:rPr>
        <w:t>,</w:t>
      </w:r>
      <w:r>
        <w:rPr>
          <w:sz w:val="20"/>
          <w:szCs w:val="20"/>
        </w:rPr>
        <w:t xml:space="preserve"> Mica </w:t>
      </w:r>
      <w:r w:rsidR="00CF690F">
        <w:rPr>
          <w:sz w:val="20"/>
          <w:szCs w:val="20"/>
        </w:rPr>
        <w:t>performed</w:t>
      </w:r>
      <w:r>
        <w:rPr>
          <w:sz w:val="20"/>
          <w:szCs w:val="20"/>
        </w:rPr>
        <w:t xml:space="preserve"> poorly with the generic Democrat leading by 18 points (44% to 26%). However, Mica </w:t>
      </w:r>
      <w:r w:rsidR="00CF690F">
        <w:rPr>
          <w:sz w:val="20"/>
          <w:szCs w:val="20"/>
        </w:rPr>
        <w:t>performed</w:t>
      </w:r>
      <w:r>
        <w:rPr>
          <w:sz w:val="20"/>
          <w:szCs w:val="20"/>
        </w:rPr>
        <w:t xml:space="preserve"> well in his old district leading by 10 points (</w:t>
      </w:r>
      <w:r w:rsidR="00CF690F">
        <w:rPr>
          <w:sz w:val="20"/>
          <w:szCs w:val="20"/>
        </w:rPr>
        <w:t>41% to 31%). Mica polled strongest in the western area of the district, which contains Orlando suburbs along Interstate 4, voters here preferred Mica by 16 points (44% to 28%). The generic Democrat performs best in Orlando where they lead by 22 points (44% to 22%).</w:t>
      </w:r>
    </w:p>
    <w:p w:rsidR="00AD3184" w:rsidRDefault="00AD3184" w:rsidP="00CC640E">
      <w:pPr>
        <w:spacing w:before="240"/>
        <w:jc w:val="both"/>
        <w:rPr>
          <w:rFonts w:ascii="Century Gothic" w:hAnsi="Century Gothic"/>
          <w:b/>
        </w:rPr>
      </w:pPr>
      <w:r>
        <w:rPr>
          <w:rFonts w:ascii="Century Gothic" w:hAnsi="Century Gothic"/>
          <w:b/>
        </w:rPr>
        <w:t>RECENT ELECTIONS:</w:t>
      </w:r>
    </w:p>
    <w:p w:rsidR="00AD3184" w:rsidRDefault="00AD3184" w:rsidP="00CC640E">
      <w:pPr>
        <w:pStyle w:val="ListParagraph"/>
        <w:numPr>
          <w:ilvl w:val="0"/>
          <w:numId w:val="1"/>
        </w:numPr>
        <w:jc w:val="both"/>
        <w:rPr>
          <w:sz w:val="20"/>
        </w:rPr>
      </w:pPr>
      <w:r>
        <w:rPr>
          <w:sz w:val="20"/>
        </w:rPr>
        <w:t xml:space="preserve">In 2012, Mica defended his seat against Democrat Jason Kendall. Kendall never mounted a serious campaign raising only $12,808 to Mica’s $2 million. Kendall would go on to secure 41.3% of the two-way vote </w:t>
      </w:r>
      <w:r w:rsidR="005C61CC">
        <w:rPr>
          <w:sz w:val="20"/>
        </w:rPr>
        <w:t xml:space="preserve">in the old FL-07 </w:t>
      </w:r>
      <w:r w:rsidR="003F2422">
        <w:rPr>
          <w:sz w:val="20"/>
        </w:rPr>
        <w:t>lines on</w:t>
      </w:r>
      <w:r>
        <w:rPr>
          <w:sz w:val="20"/>
        </w:rPr>
        <w:t xml:space="preserve"> Election Day.  </w:t>
      </w:r>
    </w:p>
    <w:p w:rsidR="00AD3184" w:rsidRPr="006231FF" w:rsidRDefault="00AD3184" w:rsidP="00CC640E">
      <w:pPr>
        <w:pStyle w:val="ListParagraph"/>
        <w:numPr>
          <w:ilvl w:val="0"/>
          <w:numId w:val="1"/>
        </w:numPr>
        <w:jc w:val="both"/>
        <w:rPr>
          <w:sz w:val="20"/>
        </w:rPr>
      </w:pPr>
      <w:r>
        <w:rPr>
          <w:sz w:val="20"/>
        </w:rPr>
        <w:lastRenderedPageBreak/>
        <w:t xml:space="preserve">In 2014, Mica once again sought reelection and faced Democrat Wesley </w:t>
      </w:r>
      <w:proofErr w:type="spellStart"/>
      <w:r>
        <w:rPr>
          <w:sz w:val="20"/>
        </w:rPr>
        <w:t>Neuman</w:t>
      </w:r>
      <w:proofErr w:type="spellEnd"/>
      <w:r>
        <w:rPr>
          <w:sz w:val="20"/>
        </w:rPr>
        <w:t xml:space="preserve">, a 31-year-old first time candidate. </w:t>
      </w:r>
      <w:proofErr w:type="spellStart"/>
      <w:r>
        <w:rPr>
          <w:sz w:val="20"/>
        </w:rPr>
        <w:t>Neuman</w:t>
      </w:r>
      <w:proofErr w:type="spellEnd"/>
      <w:r>
        <w:rPr>
          <w:sz w:val="20"/>
        </w:rPr>
        <w:t xml:space="preserve"> raised only $54,000 to Mica’s $850,000. In September, </w:t>
      </w:r>
      <w:r w:rsidR="0009779C">
        <w:rPr>
          <w:sz w:val="20"/>
        </w:rPr>
        <w:t>local party chairs</w:t>
      </w:r>
      <w:r>
        <w:rPr>
          <w:sz w:val="20"/>
        </w:rPr>
        <w:t xml:space="preserve"> criticized</w:t>
      </w:r>
      <w:r w:rsidR="0009779C">
        <w:rPr>
          <w:sz w:val="20"/>
        </w:rPr>
        <w:t xml:space="preserve"> </w:t>
      </w:r>
      <w:proofErr w:type="spellStart"/>
      <w:r w:rsidR="0009779C">
        <w:rPr>
          <w:sz w:val="20"/>
        </w:rPr>
        <w:t>Neuman</w:t>
      </w:r>
      <w:proofErr w:type="spellEnd"/>
      <w:r>
        <w:rPr>
          <w:sz w:val="20"/>
        </w:rPr>
        <w:t xml:space="preserve"> in the press for disappearing from the campaign trail. On September 25</w:t>
      </w:r>
      <w:r w:rsidRPr="00AD3184">
        <w:rPr>
          <w:sz w:val="20"/>
          <w:vertAlign w:val="superscript"/>
        </w:rPr>
        <w:t>th</w:t>
      </w:r>
      <w:r>
        <w:rPr>
          <w:sz w:val="20"/>
        </w:rPr>
        <w:t xml:space="preserve">, </w:t>
      </w:r>
      <w:proofErr w:type="spellStart"/>
      <w:r>
        <w:rPr>
          <w:sz w:val="20"/>
        </w:rPr>
        <w:t>Neuman</w:t>
      </w:r>
      <w:proofErr w:type="spellEnd"/>
      <w:r>
        <w:rPr>
          <w:sz w:val="20"/>
        </w:rPr>
        <w:t xml:space="preserve"> released a statement stating he was no longer actively campaigning for the seat, and called his decision to challenge Mica “arrogant and downright foolish.” In his statement, </w:t>
      </w:r>
      <w:proofErr w:type="spellStart"/>
      <w:r>
        <w:rPr>
          <w:sz w:val="20"/>
        </w:rPr>
        <w:t>Neuman</w:t>
      </w:r>
      <w:proofErr w:type="spellEnd"/>
      <w:r>
        <w:rPr>
          <w:sz w:val="20"/>
        </w:rPr>
        <w:t xml:space="preserve"> also criticized the local Democratic Parties for their lack of support. </w:t>
      </w:r>
      <w:proofErr w:type="spellStart"/>
      <w:r>
        <w:rPr>
          <w:sz w:val="20"/>
        </w:rPr>
        <w:t>Neuman</w:t>
      </w:r>
      <w:proofErr w:type="spellEnd"/>
      <w:r>
        <w:rPr>
          <w:sz w:val="20"/>
        </w:rPr>
        <w:t xml:space="preserve"> would go on to receive 33.5% of the two-way vote</w:t>
      </w:r>
      <w:r w:rsidR="005C61CC">
        <w:rPr>
          <w:sz w:val="20"/>
        </w:rPr>
        <w:t xml:space="preserve"> in the old district</w:t>
      </w:r>
      <w:r>
        <w:rPr>
          <w:sz w:val="20"/>
        </w:rPr>
        <w:t xml:space="preserve">. Independent candidate Al </w:t>
      </w:r>
      <w:proofErr w:type="spellStart"/>
      <w:r>
        <w:rPr>
          <w:sz w:val="20"/>
        </w:rPr>
        <w:t>Krulick</w:t>
      </w:r>
      <w:proofErr w:type="spellEnd"/>
      <w:r>
        <w:rPr>
          <w:sz w:val="20"/>
        </w:rPr>
        <w:t xml:space="preserve"> received 4.3% of the total vote.</w:t>
      </w:r>
    </w:p>
    <w:p w:rsidR="00AD3184" w:rsidRDefault="00AD3184" w:rsidP="00CC640E">
      <w:pPr>
        <w:pStyle w:val="ListParagraph"/>
        <w:numPr>
          <w:ilvl w:val="0"/>
          <w:numId w:val="1"/>
        </w:numPr>
        <w:jc w:val="both"/>
        <w:rPr>
          <w:sz w:val="20"/>
        </w:rPr>
      </w:pPr>
      <w:r>
        <w:rPr>
          <w:sz w:val="20"/>
        </w:rPr>
        <w:t>The current DPI in the district is 50.8% up from</w:t>
      </w:r>
      <w:r w:rsidR="005C61CC">
        <w:rPr>
          <w:sz w:val="20"/>
        </w:rPr>
        <w:t xml:space="preserve"> 2014 DOI of</w:t>
      </w:r>
      <w:r>
        <w:rPr>
          <w:sz w:val="20"/>
        </w:rPr>
        <w:t xml:space="preserve"> </w:t>
      </w:r>
      <w:r w:rsidR="005C61CC">
        <w:rPr>
          <w:sz w:val="20"/>
        </w:rPr>
        <w:t>45.6</w:t>
      </w:r>
      <w:r>
        <w:rPr>
          <w:sz w:val="20"/>
        </w:rPr>
        <w:t>% prior to redistricting.</w:t>
      </w:r>
    </w:p>
    <w:p w:rsidR="00AD3184" w:rsidRPr="00763702" w:rsidRDefault="00AD3184" w:rsidP="00AD3184">
      <w:pPr>
        <w:pStyle w:val="Caption"/>
        <w:keepNext/>
        <w:jc w:val="center"/>
        <w:rPr>
          <w:rFonts w:ascii="Century Gothic" w:hAnsi="Century Gothic"/>
          <w:color w:val="000000" w:themeColor="text1"/>
          <w:sz w:val="20"/>
        </w:rPr>
      </w:pPr>
      <w:r>
        <w:rPr>
          <w:rFonts w:ascii="Century Gothic" w:hAnsi="Century Gothic"/>
          <w:color w:val="000000" w:themeColor="text1"/>
          <w:sz w:val="20"/>
        </w:rPr>
        <w:t>KEY ELECTION RESULTS</w:t>
      </w:r>
    </w:p>
    <w:tbl>
      <w:tblPr>
        <w:tblStyle w:val="TableGrid"/>
        <w:tblW w:w="11520" w:type="dxa"/>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60"/>
        <w:gridCol w:w="960"/>
        <w:gridCol w:w="960"/>
        <w:gridCol w:w="960"/>
        <w:gridCol w:w="960"/>
        <w:gridCol w:w="960"/>
        <w:gridCol w:w="960"/>
        <w:gridCol w:w="960"/>
        <w:gridCol w:w="960"/>
        <w:gridCol w:w="960"/>
        <w:gridCol w:w="960"/>
        <w:gridCol w:w="960"/>
      </w:tblGrid>
      <w:tr w:rsidR="00AD3184" w:rsidRPr="00763702" w:rsidTr="004948D6">
        <w:trPr>
          <w:trHeight w:val="432"/>
        </w:trPr>
        <w:tc>
          <w:tcPr>
            <w:tcW w:w="960" w:type="dxa"/>
            <w:vAlign w:val="center"/>
          </w:tcPr>
          <w:p w:rsidR="00AD3184" w:rsidRPr="007E55A6" w:rsidRDefault="00AD3184" w:rsidP="004948D6">
            <w:pPr>
              <w:pStyle w:val="ListParagraph"/>
              <w:ind w:left="0"/>
              <w:jc w:val="center"/>
              <w:rPr>
                <w:rFonts w:ascii="Century Gothic" w:hAnsi="Century Gothic"/>
                <w:sz w:val="16"/>
                <w:szCs w:val="16"/>
              </w:rPr>
            </w:pPr>
            <w:r w:rsidRPr="007E55A6">
              <w:rPr>
                <w:rFonts w:ascii="Century Gothic" w:hAnsi="Century Gothic"/>
                <w:sz w:val="16"/>
                <w:szCs w:val="16"/>
              </w:rPr>
              <w:t>LATEST DPI</w:t>
            </w:r>
          </w:p>
        </w:tc>
        <w:tc>
          <w:tcPr>
            <w:tcW w:w="960" w:type="dxa"/>
            <w:vAlign w:val="center"/>
          </w:tcPr>
          <w:p w:rsidR="00AD3184" w:rsidRPr="007E55A6" w:rsidRDefault="00AD3184" w:rsidP="004948D6">
            <w:pPr>
              <w:pStyle w:val="ListParagraph"/>
              <w:ind w:left="0"/>
              <w:jc w:val="center"/>
              <w:rPr>
                <w:rFonts w:ascii="Century Gothic" w:hAnsi="Century Gothic"/>
                <w:sz w:val="16"/>
                <w:szCs w:val="16"/>
              </w:rPr>
            </w:pPr>
            <w:r w:rsidRPr="007E55A6">
              <w:rPr>
                <w:rFonts w:ascii="Century Gothic" w:hAnsi="Century Gothic"/>
                <w:sz w:val="16"/>
                <w:szCs w:val="16"/>
              </w:rPr>
              <w:t>2012 PRES</w:t>
            </w:r>
          </w:p>
        </w:tc>
        <w:tc>
          <w:tcPr>
            <w:tcW w:w="960" w:type="dxa"/>
            <w:vAlign w:val="center"/>
          </w:tcPr>
          <w:p w:rsidR="00AD3184" w:rsidRPr="007E55A6" w:rsidRDefault="00AD3184" w:rsidP="004948D6">
            <w:pPr>
              <w:jc w:val="center"/>
              <w:rPr>
                <w:rFonts w:ascii="Century Gothic" w:hAnsi="Century Gothic"/>
                <w:sz w:val="16"/>
                <w:szCs w:val="16"/>
              </w:rPr>
            </w:pPr>
            <w:r w:rsidRPr="007E55A6">
              <w:rPr>
                <w:rFonts w:ascii="Century Gothic" w:hAnsi="Century Gothic"/>
                <w:sz w:val="16"/>
                <w:szCs w:val="16"/>
              </w:rPr>
              <w:t>2008 PRES</w:t>
            </w:r>
          </w:p>
        </w:tc>
        <w:tc>
          <w:tcPr>
            <w:tcW w:w="960" w:type="dxa"/>
            <w:vAlign w:val="center"/>
          </w:tcPr>
          <w:p w:rsidR="00AD3184" w:rsidRPr="007E55A6" w:rsidRDefault="00AD3184" w:rsidP="004948D6">
            <w:pPr>
              <w:jc w:val="center"/>
              <w:rPr>
                <w:rFonts w:ascii="Century Gothic" w:hAnsi="Century Gothic"/>
                <w:sz w:val="16"/>
                <w:szCs w:val="16"/>
              </w:rPr>
            </w:pPr>
            <w:r w:rsidRPr="007E55A6">
              <w:rPr>
                <w:rFonts w:ascii="Century Gothic" w:hAnsi="Century Gothic"/>
                <w:sz w:val="16"/>
                <w:szCs w:val="16"/>
              </w:rPr>
              <w:t>2004 PRES</w:t>
            </w:r>
          </w:p>
        </w:tc>
        <w:tc>
          <w:tcPr>
            <w:tcW w:w="960" w:type="dxa"/>
            <w:vAlign w:val="center"/>
          </w:tcPr>
          <w:p w:rsidR="00AD3184" w:rsidRPr="007E55A6" w:rsidRDefault="00AD3184" w:rsidP="004948D6">
            <w:pPr>
              <w:jc w:val="center"/>
              <w:rPr>
                <w:rFonts w:ascii="Century Gothic" w:hAnsi="Century Gothic"/>
                <w:sz w:val="16"/>
                <w:szCs w:val="16"/>
              </w:rPr>
            </w:pPr>
            <w:r w:rsidRPr="007E55A6">
              <w:rPr>
                <w:rFonts w:ascii="Century Gothic" w:hAnsi="Century Gothic"/>
                <w:sz w:val="16"/>
                <w:szCs w:val="16"/>
              </w:rPr>
              <w:t>2014 HOUSE</w:t>
            </w:r>
          </w:p>
        </w:tc>
        <w:tc>
          <w:tcPr>
            <w:tcW w:w="960" w:type="dxa"/>
            <w:vAlign w:val="center"/>
          </w:tcPr>
          <w:p w:rsidR="00AD3184" w:rsidRPr="007E55A6" w:rsidRDefault="00AD3184" w:rsidP="004948D6">
            <w:pPr>
              <w:jc w:val="center"/>
              <w:rPr>
                <w:rFonts w:ascii="Century Gothic" w:hAnsi="Century Gothic"/>
                <w:sz w:val="16"/>
                <w:szCs w:val="16"/>
              </w:rPr>
            </w:pPr>
            <w:r w:rsidRPr="007E55A6">
              <w:rPr>
                <w:rFonts w:ascii="Century Gothic" w:hAnsi="Century Gothic"/>
                <w:sz w:val="16"/>
                <w:szCs w:val="16"/>
              </w:rPr>
              <w:t>2012 HOUSE</w:t>
            </w:r>
          </w:p>
        </w:tc>
        <w:tc>
          <w:tcPr>
            <w:tcW w:w="960" w:type="dxa"/>
            <w:vAlign w:val="center"/>
          </w:tcPr>
          <w:p w:rsidR="00AD3184" w:rsidRPr="007E55A6" w:rsidRDefault="00AD3184" w:rsidP="004948D6">
            <w:pPr>
              <w:jc w:val="center"/>
              <w:rPr>
                <w:rFonts w:ascii="Century Gothic" w:hAnsi="Century Gothic"/>
                <w:sz w:val="16"/>
                <w:szCs w:val="16"/>
              </w:rPr>
            </w:pPr>
            <w:r w:rsidRPr="007E55A6">
              <w:rPr>
                <w:rFonts w:ascii="Century Gothic" w:hAnsi="Century Gothic"/>
                <w:sz w:val="16"/>
                <w:szCs w:val="16"/>
              </w:rPr>
              <w:t>2010 HOUSE</w:t>
            </w:r>
          </w:p>
        </w:tc>
        <w:tc>
          <w:tcPr>
            <w:tcW w:w="960" w:type="dxa"/>
            <w:vAlign w:val="center"/>
          </w:tcPr>
          <w:p w:rsidR="00AD3184" w:rsidRPr="007E55A6" w:rsidRDefault="00AD3184" w:rsidP="004948D6">
            <w:pPr>
              <w:jc w:val="center"/>
              <w:rPr>
                <w:rFonts w:ascii="Century Gothic" w:hAnsi="Century Gothic"/>
                <w:sz w:val="16"/>
                <w:szCs w:val="16"/>
              </w:rPr>
            </w:pPr>
            <w:r w:rsidRPr="007E55A6">
              <w:rPr>
                <w:rFonts w:ascii="Century Gothic" w:hAnsi="Century Gothic"/>
                <w:sz w:val="16"/>
                <w:szCs w:val="16"/>
              </w:rPr>
              <w:t>2008 HOUSE</w:t>
            </w:r>
          </w:p>
        </w:tc>
        <w:tc>
          <w:tcPr>
            <w:tcW w:w="960" w:type="dxa"/>
            <w:vAlign w:val="center"/>
          </w:tcPr>
          <w:p w:rsidR="00AD3184" w:rsidRPr="007E55A6" w:rsidRDefault="00AD3184" w:rsidP="004948D6">
            <w:pPr>
              <w:jc w:val="center"/>
              <w:rPr>
                <w:rFonts w:ascii="Century Gothic" w:hAnsi="Century Gothic"/>
                <w:sz w:val="16"/>
                <w:szCs w:val="16"/>
              </w:rPr>
            </w:pPr>
            <w:r w:rsidRPr="007E55A6">
              <w:rPr>
                <w:rFonts w:ascii="Century Gothic" w:hAnsi="Century Gothic"/>
                <w:sz w:val="16"/>
                <w:szCs w:val="16"/>
              </w:rPr>
              <w:t xml:space="preserve">SENATE </w:t>
            </w:r>
            <w:r>
              <w:rPr>
                <w:rFonts w:ascii="Century Gothic" w:hAnsi="Century Gothic"/>
                <w:sz w:val="16"/>
                <w:szCs w:val="16"/>
              </w:rPr>
              <w:t>2012</w:t>
            </w:r>
          </w:p>
        </w:tc>
        <w:tc>
          <w:tcPr>
            <w:tcW w:w="960" w:type="dxa"/>
            <w:vAlign w:val="center"/>
          </w:tcPr>
          <w:p w:rsidR="00AD3184" w:rsidRPr="007E55A6" w:rsidRDefault="00AD3184" w:rsidP="004948D6">
            <w:pPr>
              <w:jc w:val="center"/>
              <w:rPr>
                <w:rFonts w:ascii="Century Gothic" w:hAnsi="Century Gothic"/>
                <w:sz w:val="16"/>
                <w:szCs w:val="16"/>
              </w:rPr>
            </w:pPr>
            <w:r w:rsidRPr="007E55A6">
              <w:rPr>
                <w:rFonts w:ascii="Century Gothic" w:hAnsi="Century Gothic"/>
                <w:sz w:val="16"/>
                <w:szCs w:val="16"/>
              </w:rPr>
              <w:t xml:space="preserve">SENATE </w:t>
            </w:r>
            <w:r>
              <w:rPr>
                <w:rFonts w:ascii="Century Gothic" w:hAnsi="Century Gothic"/>
                <w:sz w:val="16"/>
                <w:szCs w:val="16"/>
              </w:rPr>
              <w:t>2010</w:t>
            </w:r>
          </w:p>
        </w:tc>
        <w:tc>
          <w:tcPr>
            <w:tcW w:w="960" w:type="dxa"/>
            <w:vAlign w:val="center"/>
          </w:tcPr>
          <w:p w:rsidR="00AD3184" w:rsidRPr="007E55A6" w:rsidRDefault="00AD3184" w:rsidP="004948D6">
            <w:pPr>
              <w:jc w:val="center"/>
              <w:rPr>
                <w:rFonts w:ascii="Century Gothic" w:hAnsi="Century Gothic"/>
                <w:sz w:val="16"/>
                <w:szCs w:val="16"/>
              </w:rPr>
            </w:pPr>
            <w:r w:rsidRPr="007E55A6">
              <w:rPr>
                <w:rFonts w:ascii="Century Gothic" w:hAnsi="Century Gothic"/>
                <w:sz w:val="16"/>
                <w:szCs w:val="16"/>
              </w:rPr>
              <w:t xml:space="preserve">GOV  </w:t>
            </w:r>
            <w:r>
              <w:rPr>
                <w:rFonts w:ascii="Century Gothic" w:hAnsi="Century Gothic"/>
                <w:sz w:val="16"/>
                <w:szCs w:val="16"/>
              </w:rPr>
              <w:t>2014</w:t>
            </w:r>
          </w:p>
        </w:tc>
        <w:tc>
          <w:tcPr>
            <w:tcW w:w="960" w:type="dxa"/>
            <w:vAlign w:val="center"/>
          </w:tcPr>
          <w:p w:rsidR="00AD3184" w:rsidRPr="007E55A6" w:rsidRDefault="00AD3184" w:rsidP="004948D6">
            <w:pPr>
              <w:jc w:val="center"/>
              <w:rPr>
                <w:rFonts w:ascii="Century Gothic" w:hAnsi="Century Gothic"/>
                <w:sz w:val="16"/>
                <w:szCs w:val="16"/>
              </w:rPr>
            </w:pPr>
            <w:r>
              <w:rPr>
                <w:rFonts w:ascii="Century Gothic" w:hAnsi="Century Gothic"/>
                <w:sz w:val="16"/>
                <w:szCs w:val="16"/>
              </w:rPr>
              <w:t>GOV  2010</w:t>
            </w:r>
          </w:p>
        </w:tc>
      </w:tr>
      <w:tr w:rsidR="00AD3184" w:rsidTr="004948D6">
        <w:trPr>
          <w:trHeight w:val="432"/>
        </w:trPr>
        <w:tc>
          <w:tcPr>
            <w:tcW w:w="960" w:type="dxa"/>
            <w:vAlign w:val="center"/>
          </w:tcPr>
          <w:p w:rsidR="00AD3184" w:rsidRPr="003658C4" w:rsidRDefault="00AD3184" w:rsidP="004948D6">
            <w:pPr>
              <w:pStyle w:val="ListParagraph"/>
              <w:ind w:left="0"/>
              <w:jc w:val="center"/>
              <w:rPr>
                <w:rFonts w:ascii="Century Gothic" w:hAnsi="Century Gothic"/>
                <w:sz w:val="16"/>
                <w:szCs w:val="16"/>
              </w:rPr>
            </w:pPr>
            <w:r>
              <w:rPr>
                <w:rFonts w:ascii="Century Gothic" w:hAnsi="Century Gothic"/>
                <w:sz w:val="16"/>
                <w:szCs w:val="16"/>
              </w:rPr>
              <w:t>50.8%</w:t>
            </w:r>
          </w:p>
        </w:tc>
        <w:tc>
          <w:tcPr>
            <w:tcW w:w="960" w:type="dxa"/>
            <w:vAlign w:val="center"/>
          </w:tcPr>
          <w:p w:rsidR="00AD3184" w:rsidRPr="003658C4" w:rsidRDefault="00AD3184" w:rsidP="004948D6">
            <w:pPr>
              <w:pStyle w:val="ListParagraph"/>
              <w:ind w:left="0"/>
              <w:jc w:val="center"/>
              <w:rPr>
                <w:rFonts w:ascii="Century Gothic" w:hAnsi="Century Gothic"/>
                <w:sz w:val="16"/>
                <w:szCs w:val="16"/>
              </w:rPr>
            </w:pPr>
            <w:r>
              <w:rPr>
                <w:rFonts w:ascii="Century Gothic" w:hAnsi="Century Gothic"/>
                <w:sz w:val="16"/>
                <w:szCs w:val="16"/>
              </w:rPr>
              <w:t>50.0%</w:t>
            </w:r>
          </w:p>
        </w:tc>
        <w:tc>
          <w:tcPr>
            <w:tcW w:w="960" w:type="dxa"/>
            <w:vAlign w:val="center"/>
          </w:tcPr>
          <w:p w:rsidR="00AD3184" w:rsidRPr="003658C4" w:rsidRDefault="00AD3184" w:rsidP="004948D6">
            <w:pPr>
              <w:pStyle w:val="ListParagraph"/>
              <w:ind w:left="0"/>
              <w:jc w:val="center"/>
              <w:rPr>
                <w:rFonts w:ascii="Century Gothic" w:hAnsi="Century Gothic"/>
                <w:sz w:val="16"/>
                <w:szCs w:val="16"/>
              </w:rPr>
            </w:pPr>
            <w:r>
              <w:rPr>
                <w:rFonts w:ascii="Century Gothic" w:hAnsi="Century Gothic"/>
                <w:sz w:val="16"/>
                <w:szCs w:val="16"/>
              </w:rPr>
              <w:t>51.6%</w:t>
            </w:r>
          </w:p>
        </w:tc>
        <w:tc>
          <w:tcPr>
            <w:tcW w:w="960" w:type="dxa"/>
            <w:vAlign w:val="center"/>
          </w:tcPr>
          <w:p w:rsidR="00AD3184" w:rsidRPr="003658C4" w:rsidRDefault="00AD3184" w:rsidP="004948D6">
            <w:pPr>
              <w:jc w:val="center"/>
              <w:rPr>
                <w:rFonts w:ascii="Century Gothic" w:hAnsi="Century Gothic"/>
                <w:sz w:val="16"/>
                <w:szCs w:val="16"/>
              </w:rPr>
            </w:pPr>
            <w:r>
              <w:rPr>
                <w:rFonts w:ascii="Century Gothic" w:hAnsi="Century Gothic"/>
                <w:sz w:val="16"/>
                <w:szCs w:val="16"/>
              </w:rPr>
              <w:t>44.4%</w:t>
            </w:r>
          </w:p>
        </w:tc>
        <w:tc>
          <w:tcPr>
            <w:tcW w:w="960" w:type="dxa"/>
            <w:vAlign w:val="center"/>
          </w:tcPr>
          <w:p w:rsidR="00AD3184" w:rsidRPr="003658C4" w:rsidRDefault="00AD3184" w:rsidP="004948D6">
            <w:pPr>
              <w:jc w:val="center"/>
              <w:rPr>
                <w:rFonts w:ascii="Century Gothic" w:hAnsi="Century Gothic"/>
                <w:sz w:val="16"/>
                <w:szCs w:val="16"/>
              </w:rPr>
            </w:pPr>
            <w:r>
              <w:rPr>
                <w:rFonts w:ascii="Century Gothic" w:hAnsi="Century Gothic"/>
                <w:sz w:val="16"/>
                <w:szCs w:val="16"/>
              </w:rPr>
              <w:t>38.1%</w:t>
            </w:r>
          </w:p>
        </w:tc>
        <w:tc>
          <w:tcPr>
            <w:tcW w:w="960" w:type="dxa"/>
            <w:vAlign w:val="center"/>
          </w:tcPr>
          <w:p w:rsidR="00AD3184" w:rsidRPr="003658C4" w:rsidRDefault="00AD3184" w:rsidP="004948D6">
            <w:pPr>
              <w:jc w:val="center"/>
              <w:rPr>
                <w:rFonts w:ascii="Century Gothic" w:hAnsi="Century Gothic"/>
                <w:sz w:val="16"/>
                <w:szCs w:val="16"/>
              </w:rPr>
            </w:pPr>
            <w:r>
              <w:rPr>
                <w:rFonts w:ascii="Century Gothic" w:hAnsi="Century Gothic"/>
                <w:sz w:val="16"/>
                <w:szCs w:val="16"/>
              </w:rPr>
              <w:t>45.6%</w:t>
            </w:r>
          </w:p>
        </w:tc>
        <w:tc>
          <w:tcPr>
            <w:tcW w:w="960" w:type="dxa"/>
            <w:vAlign w:val="center"/>
          </w:tcPr>
          <w:p w:rsidR="00AD3184" w:rsidRPr="003658C4" w:rsidRDefault="00AD3184" w:rsidP="004948D6">
            <w:pPr>
              <w:jc w:val="center"/>
              <w:rPr>
                <w:rFonts w:ascii="Century Gothic" w:hAnsi="Century Gothic"/>
                <w:sz w:val="16"/>
                <w:szCs w:val="16"/>
              </w:rPr>
            </w:pPr>
            <w:r>
              <w:rPr>
                <w:rFonts w:ascii="Century Gothic" w:hAnsi="Century Gothic"/>
                <w:sz w:val="16"/>
                <w:szCs w:val="16"/>
              </w:rPr>
              <w:t>38.5%</w:t>
            </w:r>
          </w:p>
        </w:tc>
        <w:tc>
          <w:tcPr>
            <w:tcW w:w="960" w:type="dxa"/>
            <w:vAlign w:val="center"/>
          </w:tcPr>
          <w:p w:rsidR="00AD3184" w:rsidRPr="003658C4" w:rsidRDefault="00AD3184" w:rsidP="004948D6">
            <w:pPr>
              <w:jc w:val="center"/>
              <w:rPr>
                <w:rFonts w:ascii="Century Gothic" w:hAnsi="Century Gothic"/>
                <w:sz w:val="16"/>
                <w:szCs w:val="16"/>
              </w:rPr>
            </w:pPr>
            <w:r>
              <w:rPr>
                <w:rFonts w:ascii="Century Gothic" w:hAnsi="Century Gothic"/>
                <w:sz w:val="16"/>
                <w:szCs w:val="16"/>
              </w:rPr>
              <w:t>50.4%</w:t>
            </w:r>
          </w:p>
        </w:tc>
        <w:tc>
          <w:tcPr>
            <w:tcW w:w="960" w:type="dxa"/>
            <w:vAlign w:val="center"/>
          </w:tcPr>
          <w:p w:rsidR="00AD3184" w:rsidRPr="003658C4" w:rsidRDefault="00AD3184" w:rsidP="004948D6">
            <w:pPr>
              <w:jc w:val="center"/>
              <w:rPr>
                <w:rFonts w:ascii="Century Gothic" w:hAnsi="Century Gothic"/>
                <w:sz w:val="16"/>
                <w:szCs w:val="16"/>
              </w:rPr>
            </w:pPr>
            <w:r>
              <w:rPr>
                <w:rFonts w:ascii="Century Gothic" w:hAnsi="Century Gothic"/>
                <w:sz w:val="16"/>
                <w:szCs w:val="16"/>
              </w:rPr>
              <w:t>57.1%</w:t>
            </w:r>
          </w:p>
        </w:tc>
        <w:tc>
          <w:tcPr>
            <w:tcW w:w="960" w:type="dxa"/>
            <w:vAlign w:val="center"/>
          </w:tcPr>
          <w:p w:rsidR="00AD3184" w:rsidRPr="00050D5A" w:rsidRDefault="00AD3184" w:rsidP="004948D6">
            <w:pPr>
              <w:jc w:val="center"/>
              <w:rPr>
                <w:rFonts w:ascii="Century Gothic" w:hAnsi="Century Gothic"/>
                <w:sz w:val="16"/>
                <w:szCs w:val="16"/>
              </w:rPr>
            </w:pPr>
            <w:r w:rsidRPr="00050D5A">
              <w:rPr>
                <w:rFonts w:ascii="Century Gothic" w:hAnsi="Century Gothic"/>
                <w:sz w:val="16"/>
                <w:szCs w:val="16"/>
              </w:rPr>
              <w:t>28.0%</w:t>
            </w:r>
          </w:p>
        </w:tc>
        <w:tc>
          <w:tcPr>
            <w:tcW w:w="960" w:type="dxa"/>
            <w:vAlign w:val="center"/>
          </w:tcPr>
          <w:p w:rsidR="00AD3184" w:rsidRPr="003658C4" w:rsidRDefault="00AD3184" w:rsidP="004948D6">
            <w:pPr>
              <w:jc w:val="center"/>
              <w:rPr>
                <w:rFonts w:ascii="Century Gothic" w:hAnsi="Century Gothic"/>
                <w:sz w:val="16"/>
                <w:szCs w:val="16"/>
              </w:rPr>
            </w:pPr>
            <w:r>
              <w:rPr>
                <w:rFonts w:ascii="Century Gothic" w:hAnsi="Century Gothic"/>
                <w:sz w:val="16"/>
                <w:szCs w:val="16"/>
              </w:rPr>
              <w:t>49.1%</w:t>
            </w:r>
          </w:p>
        </w:tc>
        <w:tc>
          <w:tcPr>
            <w:tcW w:w="960" w:type="dxa"/>
            <w:vAlign w:val="center"/>
          </w:tcPr>
          <w:p w:rsidR="00AD3184" w:rsidRPr="003658C4" w:rsidRDefault="00AD3184" w:rsidP="004948D6">
            <w:pPr>
              <w:jc w:val="center"/>
              <w:rPr>
                <w:rFonts w:ascii="Century Gothic" w:hAnsi="Century Gothic"/>
                <w:sz w:val="16"/>
                <w:szCs w:val="16"/>
              </w:rPr>
            </w:pPr>
            <w:r>
              <w:rPr>
                <w:rFonts w:ascii="Century Gothic" w:hAnsi="Century Gothic"/>
                <w:sz w:val="16"/>
                <w:szCs w:val="16"/>
              </w:rPr>
              <w:t>49.5%</w:t>
            </w:r>
          </w:p>
        </w:tc>
      </w:tr>
    </w:tbl>
    <w:p w:rsidR="00AD3184" w:rsidRPr="00086434" w:rsidRDefault="00AD3184" w:rsidP="00AD3184">
      <w:pPr>
        <w:spacing w:before="240"/>
        <w:rPr>
          <w:rFonts w:ascii="Century Gothic" w:hAnsi="Century Gothic"/>
          <w:b/>
        </w:rPr>
      </w:pPr>
      <w:r w:rsidRPr="00086434">
        <w:rPr>
          <w:rFonts w:ascii="Century Gothic" w:hAnsi="Century Gothic"/>
          <w:b/>
        </w:rPr>
        <w:t xml:space="preserve">2016 </w:t>
      </w:r>
      <w:r>
        <w:rPr>
          <w:rFonts w:ascii="Century Gothic" w:hAnsi="Century Gothic"/>
          <w:b/>
        </w:rPr>
        <w:t>ELECTORATE</w:t>
      </w:r>
      <w:r w:rsidRPr="00086434">
        <w:rPr>
          <w:rFonts w:ascii="Century Gothic" w:hAnsi="Century Gothic"/>
          <w:b/>
        </w:rPr>
        <w:t>:</w:t>
      </w:r>
    </w:p>
    <w:p w:rsidR="00AD3184" w:rsidRDefault="00AD3184" w:rsidP="00CC640E">
      <w:pPr>
        <w:pStyle w:val="ListParagraph"/>
        <w:numPr>
          <w:ilvl w:val="0"/>
          <w:numId w:val="2"/>
        </w:numPr>
        <w:jc w:val="both"/>
        <w:rPr>
          <w:sz w:val="20"/>
        </w:rPr>
      </w:pPr>
      <w:r>
        <w:rPr>
          <w:sz w:val="20"/>
        </w:rPr>
        <w:t xml:space="preserve">Using the previous Presidential election as a guide, records from </w:t>
      </w:r>
      <w:r w:rsidR="00CF690F">
        <w:rPr>
          <w:sz w:val="20"/>
        </w:rPr>
        <w:t>2012 show a turnout rate of 67.0</w:t>
      </w:r>
      <w:r>
        <w:rPr>
          <w:sz w:val="20"/>
        </w:rPr>
        <w:t xml:space="preserve">% </w:t>
      </w:r>
      <w:r w:rsidR="00CF690F">
        <w:rPr>
          <w:sz w:val="20"/>
        </w:rPr>
        <w:t>totaling 327,139 votes.</w:t>
      </w:r>
    </w:p>
    <w:p w:rsidR="00AD3184" w:rsidRDefault="00AD3184" w:rsidP="00CC640E">
      <w:pPr>
        <w:pStyle w:val="ListParagraph"/>
        <w:numPr>
          <w:ilvl w:val="0"/>
          <w:numId w:val="2"/>
        </w:numPr>
        <w:jc w:val="both"/>
        <w:rPr>
          <w:sz w:val="20"/>
        </w:rPr>
      </w:pPr>
      <w:r>
        <w:rPr>
          <w:sz w:val="20"/>
        </w:rPr>
        <w:t>Applying that turnout rate forward to the 2016 ele</w:t>
      </w:r>
      <w:r w:rsidR="00CF690F">
        <w:rPr>
          <w:sz w:val="20"/>
        </w:rPr>
        <w:t>ctorate, we can expect to see 67.0</w:t>
      </w:r>
      <w:r>
        <w:rPr>
          <w:sz w:val="20"/>
        </w:rPr>
        <w:t>% of registrants’ turnout, cas</w:t>
      </w:r>
      <w:r w:rsidR="00CF690F">
        <w:rPr>
          <w:sz w:val="20"/>
        </w:rPr>
        <w:t>ting 325,534 total votes</w:t>
      </w:r>
      <w:r>
        <w:rPr>
          <w:sz w:val="20"/>
        </w:rPr>
        <w:t>, relying on the latest registration statistics from the Secretary of State.</w:t>
      </w:r>
    </w:p>
    <w:p w:rsidR="00AD3184" w:rsidRPr="00605101" w:rsidRDefault="00AD3184" w:rsidP="00CC640E">
      <w:pPr>
        <w:pStyle w:val="ListParagraph"/>
        <w:numPr>
          <w:ilvl w:val="0"/>
          <w:numId w:val="2"/>
        </w:numPr>
        <w:jc w:val="both"/>
        <w:rPr>
          <w:sz w:val="20"/>
        </w:rPr>
      </w:pPr>
      <w:r>
        <w:rPr>
          <w:sz w:val="20"/>
        </w:rPr>
        <w:t>To reach a goal of 52% support overall, a successful camp</w:t>
      </w:r>
      <w:r w:rsidR="00CF690F">
        <w:rPr>
          <w:sz w:val="20"/>
        </w:rPr>
        <w:t>aign would need at least 169,278</w:t>
      </w:r>
      <w:r>
        <w:rPr>
          <w:sz w:val="20"/>
        </w:rPr>
        <w:t xml:space="preserve"> raw votes. A one-point s</w:t>
      </w:r>
      <w:r w:rsidR="00CF690F">
        <w:rPr>
          <w:sz w:val="20"/>
        </w:rPr>
        <w:t>hift in support equates to 3,255</w:t>
      </w:r>
      <w:r>
        <w:rPr>
          <w:sz w:val="20"/>
        </w:rPr>
        <w:t xml:space="preserve"> raw votes. </w:t>
      </w:r>
    </w:p>
    <w:p w:rsidR="00AD3184" w:rsidRDefault="00AD3184" w:rsidP="00CC640E">
      <w:pPr>
        <w:pStyle w:val="ListParagraph"/>
        <w:numPr>
          <w:ilvl w:val="0"/>
          <w:numId w:val="2"/>
        </w:numPr>
        <w:jc w:val="both"/>
        <w:rPr>
          <w:sz w:val="20"/>
        </w:rPr>
      </w:pPr>
      <w:r>
        <w:rPr>
          <w:sz w:val="20"/>
        </w:rPr>
        <w:t xml:space="preserve">Turnout in FL-07 is highly volatile between mid-term and presidential cycles. </w:t>
      </w:r>
      <w:r w:rsidRPr="00F348A7">
        <w:rPr>
          <w:sz w:val="20"/>
        </w:rPr>
        <w:t>Comparing 2014 to 2012</w:t>
      </w:r>
      <w:r>
        <w:rPr>
          <w:sz w:val="20"/>
        </w:rPr>
        <w:t>,</w:t>
      </w:r>
      <w:r w:rsidR="004222C6">
        <w:rPr>
          <w:sz w:val="20"/>
        </w:rPr>
        <w:t xml:space="preserve"> we see that turnout dropped 19</w:t>
      </w:r>
      <w:r w:rsidRPr="00F348A7">
        <w:rPr>
          <w:sz w:val="20"/>
        </w:rPr>
        <w:t xml:space="preserve"> points overall from </w:t>
      </w:r>
      <w:r w:rsidR="004222C6">
        <w:rPr>
          <w:sz w:val="20"/>
        </w:rPr>
        <w:t>67</w:t>
      </w:r>
      <w:r w:rsidR="00B11035">
        <w:rPr>
          <w:sz w:val="20"/>
        </w:rPr>
        <w:t xml:space="preserve">% in </w:t>
      </w:r>
      <w:r w:rsidRPr="00F348A7">
        <w:rPr>
          <w:sz w:val="20"/>
        </w:rPr>
        <w:t xml:space="preserve">2012 to </w:t>
      </w:r>
      <w:r w:rsidR="004222C6">
        <w:rPr>
          <w:sz w:val="20"/>
        </w:rPr>
        <w:t>48</w:t>
      </w:r>
      <w:r w:rsidR="00B11035">
        <w:rPr>
          <w:sz w:val="20"/>
        </w:rPr>
        <w:t xml:space="preserve">% in </w:t>
      </w:r>
      <w:r w:rsidRPr="00F348A7">
        <w:rPr>
          <w:sz w:val="20"/>
        </w:rPr>
        <w:t xml:space="preserve">2014. This </w:t>
      </w:r>
      <w:r>
        <w:rPr>
          <w:sz w:val="20"/>
        </w:rPr>
        <w:t xml:space="preserve">turnout </w:t>
      </w:r>
      <w:r w:rsidRPr="00F348A7">
        <w:rPr>
          <w:sz w:val="20"/>
        </w:rPr>
        <w:t>drop hit traditional Democratic constituencies the hardest</w:t>
      </w:r>
      <w:r>
        <w:rPr>
          <w:sz w:val="20"/>
        </w:rPr>
        <w:t xml:space="preserve">, </w:t>
      </w:r>
      <w:r w:rsidRPr="00F348A7">
        <w:rPr>
          <w:sz w:val="20"/>
        </w:rPr>
        <w:t xml:space="preserve">women </w:t>
      </w:r>
      <w:r>
        <w:rPr>
          <w:sz w:val="20"/>
        </w:rPr>
        <w:t xml:space="preserve">voters saw a </w:t>
      </w:r>
      <w:r w:rsidRPr="00F348A7">
        <w:rPr>
          <w:sz w:val="20"/>
        </w:rPr>
        <w:t>25 point</w:t>
      </w:r>
      <w:r>
        <w:rPr>
          <w:sz w:val="20"/>
        </w:rPr>
        <w:t xml:space="preserve"> drop</w:t>
      </w:r>
      <w:r w:rsidRPr="00F348A7">
        <w:rPr>
          <w:sz w:val="20"/>
        </w:rPr>
        <w:t>, African American</w:t>
      </w:r>
      <w:r>
        <w:rPr>
          <w:sz w:val="20"/>
        </w:rPr>
        <w:t>s voters</w:t>
      </w:r>
      <w:r w:rsidRPr="00F348A7">
        <w:rPr>
          <w:sz w:val="20"/>
        </w:rPr>
        <w:t xml:space="preserve"> </w:t>
      </w:r>
      <w:r>
        <w:rPr>
          <w:sz w:val="20"/>
        </w:rPr>
        <w:t xml:space="preserve">dropped </w:t>
      </w:r>
      <w:r w:rsidRPr="00F348A7">
        <w:rPr>
          <w:sz w:val="20"/>
        </w:rPr>
        <w:t>31</w:t>
      </w:r>
      <w:r>
        <w:rPr>
          <w:sz w:val="20"/>
        </w:rPr>
        <w:t xml:space="preserve"> points</w:t>
      </w:r>
      <w:r w:rsidR="00B11035">
        <w:rPr>
          <w:sz w:val="20"/>
        </w:rPr>
        <w:t xml:space="preserve"> from 71% to 40%</w:t>
      </w:r>
      <w:r w:rsidRPr="00F348A7">
        <w:rPr>
          <w:sz w:val="20"/>
        </w:rPr>
        <w:t xml:space="preserve">, </w:t>
      </w:r>
      <w:r w:rsidR="00CC640E">
        <w:rPr>
          <w:sz w:val="20"/>
        </w:rPr>
        <w:t>Hispanic/Latino</w:t>
      </w:r>
      <w:r>
        <w:rPr>
          <w:sz w:val="20"/>
        </w:rPr>
        <w:t xml:space="preserve"> voters</w:t>
      </w:r>
      <w:r w:rsidRPr="00F348A7">
        <w:rPr>
          <w:sz w:val="20"/>
        </w:rPr>
        <w:t xml:space="preserve"> </w:t>
      </w:r>
      <w:r>
        <w:rPr>
          <w:sz w:val="20"/>
        </w:rPr>
        <w:t xml:space="preserve">dropped </w:t>
      </w:r>
      <w:r w:rsidRPr="00F348A7">
        <w:rPr>
          <w:sz w:val="20"/>
        </w:rPr>
        <w:t>29 points</w:t>
      </w:r>
      <w:r w:rsidR="00B11035">
        <w:rPr>
          <w:sz w:val="20"/>
        </w:rPr>
        <w:t xml:space="preserve"> from 61% to 32%</w:t>
      </w:r>
      <w:r w:rsidRPr="00F348A7">
        <w:rPr>
          <w:sz w:val="20"/>
        </w:rPr>
        <w:t xml:space="preserve">, and 18-30 year old </w:t>
      </w:r>
      <w:r>
        <w:rPr>
          <w:sz w:val="20"/>
        </w:rPr>
        <w:t xml:space="preserve">voters dropped </w:t>
      </w:r>
      <w:r w:rsidRPr="00F348A7">
        <w:rPr>
          <w:sz w:val="20"/>
        </w:rPr>
        <w:t>30 points</w:t>
      </w:r>
      <w:r w:rsidR="00B11035">
        <w:rPr>
          <w:sz w:val="20"/>
        </w:rPr>
        <w:t xml:space="preserve"> from 54% to 24%</w:t>
      </w:r>
      <w:r w:rsidRPr="00F348A7">
        <w:rPr>
          <w:sz w:val="20"/>
        </w:rPr>
        <w:t xml:space="preserve">. With turnout in 2016 expected to be closer to </w:t>
      </w:r>
      <w:r>
        <w:rPr>
          <w:sz w:val="20"/>
        </w:rPr>
        <w:t>that seen in 2012,</w:t>
      </w:r>
      <w:r w:rsidRPr="00F348A7">
        <w:rPr>
          <w:sz w:val="20"/>
        </w:rPr>
        <w:t xml:space="preserve"> we can expect the electorate to be more favorable</w:t>
      </w:r>
      <w:r>
        <w:rPr>
          <w:sz w:val="20"/>
        </w:rPr>
        <w:t xml:space="preserve"> for Democrats</w:t>
      </w:r>
      <w:r w:rsidRPr="00F348A7">
        <w:rPr>
          <w:sz w:val="20"/>
        </w:rPr>
        <w:t>. The 2016 electorate will contain approximately 5 points more minority voters, 2 points more women</w:t>
      </w:r>
      <w:r>
        <w:rPr>
          <w:sz w:val="20"/>
        </w:rPr>
        <w:t xml:space="preserve"> voters</w:t>
      </w:r>
      <w:r w:rsidRPr="00F348A7">
        <w:rPr>
          <w:sz w:val="20"/>
        </w:rPr>
        <w:t>, 3 points more voters in households earning less than $50,000, and 3-4 points more voters aged 18-29.</w:t>
      </w:r>
    </w:p>
    <w:p w:rsidR="00CD263E" w:rsidRPr="00F348A7" w:rsidRDefault="00CD263E" w:rsidP="00CC640E">
      <w:pPr>
        <w:pStyle w:val="ListParagraph"/>
        <w:numPr>
          <w:ilvl w:val="0"/>
          <w:numId w:val="2"/>
        </w:numPr>
        <w:jc w:val="both"/>
        <w:rPr>
          <w:sz w:val="20"/>
        </w:rPr>
      </w:pPr>
      <w:r>
        <w:rPr>
          <w:sz w:val="20"/>
        </w:rPr>
        <w:t xml:space="preserve">Party registration in the district has been pretty consistent since 2012. </w:t>
      </w:r>
      <w:r w:rsidR="005C61CC">
        <w:rPr>
          <w:sz w:val="20"/>
        </w:rPr>
        <w:t>Compared to 2012</w:t>
      </w:r>
      <w:r w:rsidR="003F2422">
        <w:rPr>
          <w:sz w:val="20"/>
        </w:rPr>
        <w:t>, registered</w:t>
      </w:r>
      <w:r>
        <w:rPr>
          <w:sz w:val="20"/>
        </w:rPr>
        <w:t xml:space="preserve"> Democrats </w:t>
      </w:r>
      <w:r w:rsidR="005C61CC">
        <w:rPr>
          <w:sz w:val="20"/>
        </w:rPr>
        <w:t xml:space="preserve">currently </w:t>
      </w:r>
      <w:r>
        <w:rPr>
          <w:sz w:val="20"/>
        </w:rPr>
        <w:t>make up 0.7 points less of total registration,</w:t>
      </w:r>
      <w:r w:rsidR="005C61CC">
        <w:rPr>
          <w:sz w:val="20"/>
        </w:rPr>
        <w:t xml:space="preserve"> and</w:t>
      </w:r>
      <w:r>
        <w:rPr>
          <w:sz w:val="20"/>
        </w:rPr>
        <w:t xml:space="preserve"> Republicans</w:t>
      </w:r>
      <w:r w:rsidR="005C61CC">
        <w:rPr>
          <w:sz w:val="20"/>
        </w:rPr>
        <w:t xml:space="preserve"> currently</w:t>
      </w:r>
      <w:r>
        <w:rPr>
          <w:sz w:val="20"/>
        </w:rPr>
        <w:t xml:space="preserve"> make up</w:t>
      </w:r>
      <w:r w:rsidR="005C61CC">
        <w:rPr>
          <w:sz w:val="20"/>
        </w:rPr>
        <w:t xml:space="preserve"> 1.5 less of total registration. These two parties lost share of the total registration since 2012 due to</w:t>
      </w:r>
      <w:r>
        <w:rPr>
          <w:sz w:val="20"/>
        </w:rPr>
        <w:t xml:space="preserve"> Independents </w:t>
      </w:r>
      <w:r w:rsidR="005C61CC">
        <w:rPr>
          <w:sz w:val="20"/>
        </w:rPr>
        <w:t>gaining</w:t>
      </w:r>
      <w:r>
        <w:rPr>
          <w:sz w:val="20"/>
        </w:rPr>
        <w:t xml:space="preserve"> 2.1 points more of the total registration.</w:t>
      </w:r>
    </w:p>
    <w:p w:rsidR="00AD3184" w:rsidRDefault="00AD3184" w:rsidP="00CC640E">
      <w:pPr>
        <w:pStyle w:val="ListParagraph"/>
        <w:numPr>
          <w:ilvl w:val="0"/>
          <w:numId w:val="2"/>
        </w:numPr>
        <w:jc w:val="both"/>
        <w:rPr>
          <w:sz w:val="20"/>
        </w:rPr>
      </w:pPr>
      <w:r>
        <w:rPr>
          <w:sz w:val="20"/>
        </w:rPr>
        <w:t xml:space="preserve">Using the new FL-07 lines, 6.0% of voters who cast a ballot in the </w:t>
      </w:r>
      <w:r w:rsidR="00B11035">
        <w:rPr>
          <w:sz w:val="20"/>
        </w:rPr>
        <w:t xml:space="preserve">2012 </w:t>
      </w:r>
      <w:r>
        <w:rPr>
          <w:sz w:val="20"/>
        </w:rPr>
        <w:t xml:space="preserve">presidential election did not vote in the Congressional Election. </w:t>
      </w:r>
    </w:p>
    <w:p w:rsidR="0092020C" w:rsidRPr="00F348A7" w:rsidRDefault="0092020C" w:rsidP="00CC640E">
      <w:pPr>
        <w:pStyle w:val="ListParagraph"/>
        <w:numPr>
          <w:ilvl w:val="0"/>
          <w:numId w:val="2"/>
        </w:numPr>
        <w:jc w:val="both"/>
        <w:rPr>
          <w:sz w:val="20"/>
        </w:rPr>
      </w:pPr>
      <w:r>
        <w:rPr>
          <w:sz w:val="20"/>
        </w:rPr>
        <w:t xml:space="preserve">Using initial base, persuasion, and turnout targets created from congressional support and 2016 turnout models we can identify some areas of density for these targets. The base target is densest in southern Orlando and the Sanford area. The persuasion target is densest </w:t>
      </w:r>
      <w:r w:rsidR="00CD263E">
        <w:rPr>
          <w:sz w:val="20"/>
        </w:rPr>
        <w:t>in the suburbs east of Orlando. The turnout target is densest in Union Park, Casselberry, and Sanford.</w:t>
      </w:r>
    </w:p>
    <w:p w:rsidR="00AD3184" w:rsidRPr="00763702" w:rsidRDefault="00AD3184" w:rsidP="00AD3184">
      <w:pPr>
        <w:pStyle w:val="Caption"/>
        <w:keepNext/>
        <w:ind w:left="360"/>
        <w:jc w:val="center"/>
        <w:rPr>
          <w:rFonts w:ascii="Century Gothic" w:hAnsi="Century Gothic"/>
          <w:color w:val="000000" w:themeColor="text1"/>
          <w:sz w:val="20"/>
        </w:rPr>
      </w:pPr>
      <w:r>
        <w:rPr>
          <w:rFonts w:ascii="Century Gothic" w:hAnsi="Century Gothic"/>
          <w:color w:val="000000" w:themeColor="text1"/>
          <w:sz w:val="20"/>
        </w:rPr>
        <w:t>2016 ELECTORATE</w:t>
      </w:r>
    </w:p>
    <w:tbl>
      <w:tblPr>
        <w:tblStyle w:val="TableGrid"/>
        <w:tblW w:w="11268" w:type="dxa"/>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1260"/>
        <w:gridCol w:w="810"/>
        <w:gridCol w:w="990"/>
        <w:gridCol w:w="990"/>
        <w:gridCol w:w="900"/>
        <w:gridCol w:w="900"/>
        <w:gridCol w:w="954"/>
        <w:gridCol w:w="1134"/>
        <w:gridCol w:w="1170"/>
        <w:gridCol w:w="990"/>
        <w:gridCol w:w="1170"/>
      </w:tblGrid>
      <w:tr w:rsidR="00C87026" w:rsidRPr="00763702" w:rsidTr="005D19B7">
        <w:trPr>
          <w:trHeight w:val="432"/>
        </w:trPr>
        <w:tc>
          <w:tcPr>
            <w:tcW w:w="1260" w:type="dxa"/>
            <w:tcBorders>
              <w:bottom w:val="single" w:sz="4" w:space="0" w:color="auto"/>
            </w:tcBorders>
            <w:vAlign w:val="center"/>
          </w:tcPr>
          <w:p w:rsidR="00C87026" w:rsidRPr="00ED26BC" w:rsidRDefault="00C87026" w:rsidP="00C87026">
            <w:pPr>
              <w:pStyle w:val="ListParagraph"/>
              <w:ind w:left="0"/>
              <w:jc w:val="center"/>
              <w:rPr>
                <w:rFonts w:ascii="Century Gothic" w:hAnsi="Century Gothic"/>
                <w:sz w:val="16"/>
                <w:szCs w:val="16"/>
              </w:rPr>
            </w:pPr>
            <w:r w:rsidRPr="00ED26BC">
              <w:rPr>
                <w:rFonts w:ascii="Century Gothic" w:hAnsi="Century Gothic"/>
                <w:sz w:val="16"/>
                <w:szCs w:val="16"/>
              </w:rPr>
              <w:t>REGION</w:t>
            </w:r>
          </w:p>
        </w:tc>
        <w:tc>
          <w:tcPr>
            <w:tcW w:w="810" w:type="dxa"/>
            <w:tcBorders>
              <w:bottom w:val="single" w:sz="4" w:space="0" w:color="auto"/>
            </w:tcBorders>
            <w:vAlign w:val="center"/>
          </w:tcPr>
          <w:p w:rsidR="00C87026" w:rsidRPr="00ED26BC" w:rsidRDefault="00C87026" w:rsidP="00C87026">
            <w:pPr>
              <w:pStyle w:val="ListParagraph"/>
              <w:ind w:left="0"/>
              <w:jc w:val="center"/>
              <w:rPr>
                <w:rFonts w:ascii="Century Gothic" w:hAnsi="Century Gothic"/>
                <w:sz w:val="16"/>
                <w:szCs w:val="16"/>
              </w:rPr>
            </w:pPr>
            <w:r w:rsidRPr="00ED26BC">
              <w:rPr>
                <w:rFonts w:ascii="Century Gothic" w:hAnsi="Century Gothic"/>
                <w:sz w:val="16"/>
                <w:szCs w:val="16"/>
              </w:rPr>
              <w:t>REG #</w:t>
            </w:r>
          </w:p>
        </w:tc>
        <w:tc>
          <w:tcPr>
            <w:tcW w:w="990" w:type="dxa"/>
            <w:tcBorders>
              <w:bottom w:val="single" w:sz="4" w:space="0" w:color="auto"/>
            </w:tcBorders>
            <w:vAlign w:val="center"/>
          </w:tcPr>
          <w:p w:rsidR="00C87026" w:rsidRPr="00ED26BC" w:rsidRDefault="00C87026" w:rsidP="00C87026">
            <w:pPr>
              <w:jc w:val="center"/>
              <w:rPr>
                <w:sz w:val="16"/>
                <w:szCs w:val="16"/>
              </w:rPr>
            </w:pPr>
            <w:r w:rsidRPr="00ED26BC">
              <w:rPr>
                <w:rFonts w:ascii="Century Gothic" w:hAnsi="Century Gothic"/>
                <w:sz w:val="16"/>
                <w:szCs w:val="16"/>
              </w:rPr>
              <w:t>% OF REG</w:t>
            </w:r>
          </w:p>
        </w:tc>
        <w:tc>
          <w:tcPr>
            <w:tcW w:w="990" w:type="dxa"/>
            <w:tcBorders>
              <w:bottom w:val="single" w:sz="4" w:space="0" w:color="auto"/>
            </w:tcBorders>
            <w:vAlign w:val="center"/>
          </w:tcPr>
          <w:p w:rsidR="00C87026" w:rsidRPr="00ED26BC" w:rsidRDefault="00C87026" w:rsidP="00C87026">
            <w:pPr>
              <w:pStyle w:val="ListParagraph"/>
              <w:ind w:left="0"/>
              <w:jc w:val="center"/>
              <w:rPr>
                <w:rFonts w:ascii="Century Gothic" w:hAnsi="Century Gothic"/>
                <w:sz w:val="16"/>
                <w:szCs w:val="16"/>
              </w:rPr>
            </w:pPr>
            <w:r w:rsidRPr="00ED26BC">
              <w:rPr>
                <w:rFonts w:ascii="Century Gothic" w:hAnsi="Century Gothic"/>
                <w:sz w:val="16"/>
                <w:szCs w:val="16"/>
              </w:rPr>
              <w:t>EXP VOTE #</w:t>
            </w:r>
          </w:p>
        </w:tc>
        <w:tc>
          <w:tcPr>
            <w:tcW w:w="900" w:type="dxa"/>
            <w:tcBorders>
              <w:bottom w:val="single" w:sz="4" w:space="0" w:color="auto"/>
            </w:tcBorders>
            <w:vAlign w:val="center"/>
          </w:tcPr>
          <w:p w:rsidR="00C87026" w:rsidRPr="00ED26BC" w:rsidRDefault="00C87026" w:rsidP="00C87026">
            <w:pPr>
              <w:pStyle w:val="ListParagraph"/>
              <w:ind w:left="0"/>
              <w:jc w:val="center"/>
              <w:rPr>
                <w:rFonts w:ascii="Century Gothic" w:hAnsi="Century Gothic"/>
                <w:sz w:val="16"/>
                <w:szCs w:val="16"/>
              </w:rPr>
            </w:pPr>
            <w:r w:rsidRPr="00ED26BC">
              <w:rPr>
                <w:rFonts w:ascii="Century Gothic" w:hAnsi="Century Gothic"/>
                <w:sz w:val="16"/>
                <w:szCs w:val="16"/>
              </w:rPr>
              <w:t>% OF VOTE</w:t>
            </w:r>
          </w:p>
        </w:tc>
        <w:tc>
          <w:tcPr>
            <w:tcW w:w="900" w:type="dxa"/>
            <w:tcBorders>
              <w:bottom w:val="single" w:sz="4" w:space="0" w:color="auto"/>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AVG SUPPORT SCORE</w:t>
            </w:r>
          </w:p>
        </w:tc>
        <w:tc>
          <w:tcPr>
            <w:tcW w:w="954" w:type="dxa"/>
            <w:tcBorders>
              <w:bottom w:val="single" w:sz="4" w:space="0" w:color="auto"/>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AVG TURNOUT SCORE</w:t>
            </w:r>
          </w:p>
        </w:tc>
        <w:tc>
          <w:tcPr>
            <w:tcW w:w="1134" w:type="dxa"/>
            <w:tcBorders>
              <w:bottom w:val="single" w:sz="4" w:space="0" w:color="auto"/>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 xml:space="preserve">DEM </w:t>
            </w:r>
            <w:r w:rsidRPr="00ED26BC">
              <w:rPr>
                <w:rFonts w:ascii="Century Gothic" w:hAnsi="Century Gothic"/>
                <w:sz w:val="16"/>
                <w:szCs w:val="16"/>
              </w:rPr>
              <w:t>BASE/</w:t>
            </w:r>
          </w:p>
          <w:p w:rsidR="00C87026" w:rsidRPr="00ED26BC" w:rsidRDefault="00C87026" w:rsidP="00C87026">
            <w:pPr>
              <w:pStyle w:val="ListParagraph"/>
              <w:ind w:left="0"/>
              <w:jc w:val="center"/>
              <w:rPr>
                <w:rFonts w:ascii="Century Gothic" w:hAnsi="Century Gothic"/>
                <w:sz w:val="16"/>
                <w:szCs w:val="16"/>
              </w:rPr>
            </w:pPr>
            <w:r w:rsidRPr="00ED26BC">
              <w:rPr>
                <w:rFonts w:ascii="Century Gothic" w:hAnsi="Century Gothic"/>
                <w:sz w:val="16"/>
                <w:szCs w:val="16"/>
              </w:rPr>
              <w:t>EARLY/ ABS</w:t>
            </w:r>
          </w:p>
        </w:tc>
        <w:tc>
          <w:tcPr>
            <w:tcW w:w="1170" w:type="dxa"/>
            <w:tcBorders>
              <w:bottom w:val="single" w:sz="4" w:space="0" w:color="auto"/>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TURNOU</w:t>
            </w:r>
            <w:r w:rsidR="005D19B7">
              <w:rPr>
                <w:rFonts w:ascii="Century Gothic" w:hAnsi="Century Gothic"/>
                <w:sz w:val="16"/>
                <w:szCs w:val="16"/>
              </w:rPr>
              <w:t xml:space="preserve">T </w:t>
            </w:r>
            <w:r>
              <w:rPr>
                <w:rFonts w:ascii="Century Gothic" w:hAnsi="Century Gothic"/>
                <w:sz w:val="16"/>
                <w:szCs w:val="16"/>
              </w:rPr>
              <w:t>/ EARLY / ABS</w:t>
            </w:r>
          </w:p>
        </w:tc>
        <w:tc>
          <w:tcPr>
            <w:tcW w:w="990" w:type="dxa"/>
            <w:tcBorders>
              <w:bottom w:val="single" w:sz="4" w:space="0" w:color="auto"/>
            </w:tcBorders>
            <w:vAlign w:val="center"/>
          </w:tcPr>
          <w:p w:rsidR="00C87026" w:rsidRPr="00ED26BC" w:rsidRDefault="00C87026" w:rsidP="00C87026">
            <w:pPr>
              <w:pStyle w:val="ListParagraph"/>
              <w:ind w:left="0"/>
              <w:jc w:val="center"/>
              <w:rPr>
                <w:rFonts w:ascii="Century Gothic" w:hAnsi="Century Gothic"/>
                <w:sz w:val="16"/>
                <w:szCs w:val="16"/>
              </w:rPr>
            </w:pPr>
            <w:r w:rsidRPr="00ED26BC">
              <w:rPr>
                <w:rFonts w:ascii="Century Gothic" w:hAnsi="Century Gothic"/>
                <w:sz w:val="16"/>
                <w:szCs w:val="16"/>
              </w:rPr>
              <w:t>PERS</w:t>
            </w:r>
          </w:p>
          <w:p w:rsidR="00C87026" w:rsidRPr="00ED26BC" w:rsidRDefault="00C87026" w:rsidP="00C87026">
            <w:pPr>
              <w:pStyle w:val="ListParagraph"/>
              <w:ind w:left="0"/>
              <w:jc w:val="center"/>
              <w:rPr>
                <w:rFonts w:ascii="Century Gothic" w:hAnsi="Century Gothic"/>
                <w:sz w:val="16"/>
                <w:szCs w:val="16"/>
              </w:rPr>
            </w:pPr>
            <w:r w:rsidRPr="00ED26BC">
              <w:rPr>
                <w:rFonts w:ascii="Century Gothic" w:hAnsi="Century Gothic"/>
                <w:sz w:val="16"/>
                <w:szCs w:val="16"/>
              </w:rPr>
              <w:t>EARLY/ ABS</w:t>
            </w:r>
          </w:p>
        </w:tc>
        <w:tc>
          <w:tcPr>
            <w:tcW w:w="1170" w:type="dxa"/>
            <w:tcBorders>
              <w:bottom w:val="single" w:sz="4" w:space="0" w:color="auto"/>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REP BASE</w:t>
            </w:r>
            <w:r w:rsidR="005D19B7">
              <w:rPr>
                <w:rFonts w:ascii="Century Gothic" w:hAnsi="Century Gothic"/>
                <w:sz w:val="16"/>
                <w:szCs w:val="16"/>
              </w:rPr>
              <w:t>/</w:t>
            </w:r>
            <w:r>
              <w:rPr>
                <w:rFonts w:ascii="Century Gothic" w:hAnsi="Century Gothic"/>
                <w:sz w:val="16"/>
                <w:szCs w:val="16"/>
              </w:rPr>
              <w:t xml:space="preserve"> EARLY / ABS</w:t>
            </w:r>
          </w:p>
        </w:tc>
      </w:tr>
      <w:tr w:rsidR="00C87026" w:rsidTr="005D19B7">
        <w:trPr>
          <w:trHeight w:val="432"/>
        </w:trPr>
        <w:tc>
          <w:tcPr>
            <w:tcW w:w="1260" w:type="dxa"/>
            <w:tcBorders>
              <w:bottom w:val="nil"/>
            </w:tcBorders>
            <w:vAlign w:val="center"/>
          </w:tcPr>
          <w:p w:rsidR="00C87026" w:rsidRPr="00ED26BC" w:rsidRDefault="00C87026" w:rsidP="00C87026">
            <w:pPr>
              <w:jc w:val="center"/>
              <w:rPr>
                <w:rFonts w:ascii="Century Gothic" w:hAnsi="Century Gothic"/>
                <w:color w:val="000000"/>
                <w:sz w:val="16"/>
                <w:szCs w:val="16"/>
              </w:rPr>
            </w:pPr>
            <w:r w:rsidRPr="00ED26BC">
              <w:rPr>
                <w:rFonts w:ascii="Century Gothic" w:hAnsi="Century Gothic"/>
                <w:color w:val="000000"/>
                <w:sz w:val="16"/>
                <w:szCs w:val="16"/>
              </w:rPr>
              <w:t>SEMINOLE</w:t>
            </w:r>
          </w:p>
        </w:tc>
        <w:tc>
          <w:tcPr>
            <w:tcW w:w="810" w:type="dxa"/>
            <w:tcBorders>
              <w:bottom w:val="nil"/>
            </w:tcBorders>
            <w:vAlign w:val="center"/>
          </w:tcPr>
          <w:p w:rsidR="00C87026" w:rsidRPr="00ED26BC" w:rsidRDefault="00C87026" w:rsidP="00C87026">
            <w:pPr>
              <w:jc w:val="center"/>
              <w:rPr>
                <w:rFonts w:ascii="Century Gothic" w:hAnsi="Century Gothic"/>
                <w:color w:val="000000"/>
                <w:sz w:val="16"/>
                <w:szCs w:val="16"/>
              </w:rPr>
            </w:pPr>
            <w:r>
              <w:rPr>
                <w:rFonts w:ascii="Century Gothic" w:hAnsi="Century Gothic"/>
                <w:color w:val="000000"/>
                <w:sz w:val="16"/>
                <w:szCs w:val="16"/>
              </w:rPr>
              <w:t>285,053</w:t>
            </w:r>
          </w:p>
        </w:tc>
        <w:tc>
          <w:tcPr>
            <w:tcW w:w="990" w:type="dxa"/>
            <w:tcBorders>
              <w:bottom w:val="nil"/>
            </w:tcBorders>
            <w:vAlign w:val="center"/>
          </w:tcPr>
          <w:p w:rsidR="00C87026" w:rsidRPr="00ED26BC" w:rsidRDefault="00C87026" w:rsidP="00C87026">
            <w:pPr>
              <w:jc w:val="center"/>
              <w:rPr>
                <w:rFonts w:ascii="Century Gothic" w:hAnsi="Century Gothic"/>
                <w:color w:val="000000"/>
                <w:sz w:val="16"/>
                <w:szCs w:val="16"/>
              </w:rPr>
            </w:pPr>
            <w:r w:rsidRPr="00ED26BC">
              <w:rPr>
                <w:rFonts w:ascii="Century Gothic" w:hAnsi="Century Gothic"/>
                <w:color w:val="000000"/>
                <w:sz w:val="16"/>
                <w:szCs w:val="16"/>
              </w:rPr>
              <w:t>58.7%</w:t>
            </w:r>
          </w:p>
        </w:tc>
        <w:tc>
          <w:tcPr>
            <w:tcW w:w="990" w:type="dxa"/>
            <w:tcBorders>
              <w:bottom w:val="nil"/>
            </w:tcBorders>
            <w:vAlign w:val="center"/>
          </w:tcPr>
          <w:p w:rsidR="00C87026" w:rsidRPr="00ED26BC" w:rsidRDefault="00C87026" w:rsidP="00C87026">
            <w:pPr>
              <w:jc w:val="center"/>
              <w:rPr>
                <w:rFonts w:ascii="Century Gothic" w:hAnsi="Century Gothic"/>
                <w:color w:val="000000"/>
                <w:sz w:val="16"/>
                <w:szCs w:val="16"/>
              </w:rPr>
            </w:pPr>
            <w:r>
              <w:rPr>
                <w:rFonts w:ascii="Century Gothic" w:hAnsi="Century Gothic"/>
                <w:color w:val="000000"/>
                <w:sz w:val="16"/>
                <w:szCs w:val="16"/>
              </w:rPr>
              <w:t>202,482</w:t>
            </w:r>
          </w:p>
        </w:tc>
        <w:tc>
          <w:tcPr>
            <w:tcW w:w="900" w:type="dxa"/>
            <w:tcBorders>
              <w:bottom w:val="nil"/>
            </w:tcBorders>
            <w:vAlign w:val="center"/>
          </w:tcPr>
          <w:p w:rsidR="00C87026" w:rsidRPr="00ED26BC" w:rsidRDefault="00C87026" w:rsidP="00C87026">
            <w:pPr>
              <w:jc w:val="center"/>
              <w:rPr>
                <w:rFonts w:ascii="Century Gothic" w:hAnsi="Century Gothic"/>
                <w:color w:val="000000"/>
                <w:sz w:val="16"/>
                <w:szCs w:val="16"/>
              </w:rPr>
            </w:pPr>
            <w:r w:rsidRPr="00ED26BC">
              <w:rPr>
                <w:rFonts w:ascii="Century Gothic" w:hAnsi="Century Gothic"/>
                <w:color w:val="000000"/>
                <w:sz w:val="16"/>
                <w:szCs w:val="16"/>
              </w:rPr>
              <w:t>62.2%</w:t>
            </w:r>
          </w:p>
        </w:tc>
        <w:tc>
          <w:tcPr>
            <w:tcW w:w="900" w:type="dxa"/>
            <w:tcBorders>
              <w:bottom w:val="nil"/>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43.2</w:t>
            </w:r>
          </w:p>
        </w:tc>
        <w:tc>
          <w:tcPr>
            <w:tcW w:w="954" w:type="dxa"/>
            <w:tcBorders>
              <w:bottom w:val="nil"/>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82.1</w:t>
            </w:r>
          </w:p>
        </w:tc>
        <w:tc>
          <w:tcPr>
            <w:tcW w:w="1134" w:type="dxa"/>
            <w:tcBorders>
              <w:bottom w:val="nil"/>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48,569</w:t>
            </w:r>
          </w:p>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66.5</w:t>
            </w:r>
            <w:r w:rsidRPr="00ED26BC">
              <w:rPr>
                <w:rFonts w:ascii="Century Gothic" w:hAnsi="Century Gothic"/>
                <w:sz w:val="16"/>
                <w:szCs w:val="16"/>
              </w:rPr>
              <w:t>%</w:t>
            </w:r>
            <w:r>
              <w:rPr>
                <w:rFonts w:ascii="Century Gothic" w:hAnsi="Century Gothic"/>
                <w:sz w:val="16"/>
                <w:szCs w:val="16"/>
              </w:rPr>
              <w:t xml:space="preserve"> EV</w:t>
            </w:r>
          </w:p>
        </w:tc>
        <w:tc>
          <w:tcPr>
            <w:tcW w:w="1170" w:type="dxa"/>
            <w:tcBorders>
              <w:bottom w:val="nil"/>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37,290 30.9% EV</w:t>
            </w:r>
          </w:p>
        </w:tc>
        <w:tc>
          <w:tcPr>
            <w:tcW w:w="990" w:type="dxa"/>
            <w:tcBorders>
              <w:bottom w:val="nil"/>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19,212</w:t>
            </w:r>
          </w:p>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36.4</w:t>
            </w:r>
            <w:r w:rsidRPr="00ED26BC">
              <w:rPr>
                <w:rFonts w:ascii="Century Gothic" w:hAnsi="Century Gothic"/>
                <w:sz w:val="16"/>
                <w:szCs w:val="16"/>
              </w:rPr>
              <w:t>%</w:t>
            </w:r>
            <w:r>
              <w:rPr>
                <w:rFonts w:ascii="Century Gothic" w:hAnsi="Century Gothic"/>
                <w:sz w:val="16"/>
                <w:szCs w:val="16"/>
              </w:rPr>
              <w:t xml:space="preserve"> EV</w:t>
            </w:r>
          </w:p>
        </w:tc>
        <w:tc>
          <w:tcPr>
            <w:tcW w:w="1170" w:type="dxa"/>
            <w:tcBorders>
              <w:bottom w:val="nil"/>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84,901 63.0% EV</w:t>
            </w:r>
          </w:p>
        </w:tc>
      </w:tr>
      <w:tr w:rsidR="00C87026" w:rsidTr="005D19B7">
        <w:trPr>
          <w:trHeight w:val="432"/>
        </w:trPr>
        <w:tc>
          <w:tcPr>
            <w:tcW w:w="1260" w:type="dxa"/>
            <w:tcBorders>
              <w:top w:val="nil"/>
            </w:tcBorders>
            <w:vAlign w:val="center"/>
          </w:tcPr>
          <w:p w:rsidR="00C87026" w:rsidRPr="00ED26BC" w:rsidRDefault="00C87026" w:rsidP="00C87026">
            <w:pPr>
              <w:jc w:val="center"/>
              <w:rPr>
                <w:rFonts w:ascii="Century Gothic" w:hAnsi="Century Gothic"/>
                <w:color w:val="000000"/>
                <w:sz w:val="16"/>
                <w:szCs w:val="16"/>
              </w:rPr>
            </w:pPr>
            <w:r w:rsidRPr="00ED26BC">
              <w:rPr>
                <w:rFonts w:ascii="Century Gothic" w:hAnsi="Century Gothic"/>
                <w:color w:val="000000"/>
                <w:sz w:val="16"/>
                <w:szCs w:val="16"/>
              </w:rPr>
              <w:t>ORANGE</w:t>
            </w:r>
          </w:p>
        </w:tc>
        <w:tc>
          <w:tcPr>
            <w:tcW w:w="810" w:type="dxa"/>
            <w:tcBorders>
              <w:top w:val="nil"/>
            </w:tcBorders>
            <w:vAlign w:val="center"/>
          </w:tcPr>
          <w:p w:rsidR="00C87026" w:rsidRPr="00ED26BC" w:rsidRDefault="00C87026" w:rsidP="00C87026">
            <w:pPr>
              <w:jc w:val="center"/>
              <w:rPr>
                <w:rFonts w:ascii="Century Gothic" w:hAnsi="Century Gothic"/>
                <w:color w:val="000000"/>
                <w:sz w:val="16"/>
                <w:szCs w:val="16"/>
              </w:rPr>
            </w:pPr>
            <w:r>
              <w:rPr>
                <w:rFonts w:ascii="Century Gothic" w:hAnsi="Century Gothic"/>
                <w:color w:val="000000"/>
                <w:sz w:val="16"/>
                <w:szCs w:val="16"/>
              </w:rPr>
              <w:t>200,819</w:t>
            </w:r>
          </w:p>
        </w:tc>
        <w:tc>
          <w:tcPr>
            <w:tcW w:w="990" w:type="dxa"/>
            <w:tcBorders>
              <w:top w:val="nil"/>
            </w:tcBorders>
            <w:vAlign w:val="center"/>
          </w:tcPr>
          <w:p w:rsidR="00C87026" w:rsidRPr="00ED26BC" w:rsidRDefault="00C87026" w:rsidP="00C87026">
            <w:pPr>
              <w:jc w:val="center"/>
              <w:rPr>
                <w:rFonts w:ascii="Century Gothic" w:hAnsi="Century Gothic"/>
                <w:color w:val="000000"/>
                <w:sz w:val="16"/>
                <w:szCs w:val="16"/>
              </w:rPr>
            </w:pPr>
            <w:r w:rsidRPr="00ED26BC">
              <w:rPr>
                <w:rFonts w:ascii="Century Gothic" w:hAnsi="Century Gothic"/>
                <w:color w:val="000000"/>
                <w:sz w:val="16"/>
                <w:szCs w:val="16"/>
              </w:rPr>
              <w:t>41.3%</w:t>
            </w:r>
          </w:p>
        </w:tc>
        <w:tc>
          <w:tcPr>
            <w:tcW w:w="990" w:type="dxa"/>
            <w:tcBorders>
              <w:top w:val="nil"/>
            </w:tcBorders>
            <w:vAlign w:val="center"/>
          </w:tcPr>
          <w:p w:rsidR="00C87026" w:rsidRPr="00ED26BC" w:rsidRDefault="00002290" w:rsidP="00C87026">
            <w:pPr>
              <w:jc w:val="center"/>
              <w:rPr>
                <w:rFonts w:ascii="Century Gothic" w:hAnsi="Century Gothic"/>
                <w:color w:val="000000"/>
                <w:sz w:val="16"/>
                <w:szCs w:val="16"/>
              </w:rPr>
            </w:pPr>
            <w:r>
              <w:rPr>
                <w:rFonts w:ascii="Century Gothic" w:hAnsi="Century Gothic"/>
                <w:color w:val="000000"/>
                <w:sz w:val="16"/>
                <w:szCs w:val="16"/>
              </w:rPr>
              <w:t>123,052</w:t>
            </w:r>
          </w:p>
        </w:tc>
        <w:tc>
          <w:tcPr>
            <w:tcW w:w="900" w:type="dxa"/>
            <w:tcBorders>
              <w:top w:val="nil"/>
            </w:tcBorders>
            <w:vAlign w:val="center"/>
          </w:tcPr>
          <w:p w:rsidR="00C87026" w:rsidRPr="00ED26BC" w:rsidRDefault="00C87026" w:rsidP="00C87026">
            <w:pPr>
              <w:jc w:val="center"/>
              <w:rPr>
                <w:rFonts w:ascii="Century Gothic" w:hAnsi="Century Gothic"/>
                <w:color w:val="000000"/>
                <w:sz w:val="16"/>
                <w:szCs w:val="16"/>
              </w:rPr>
            </w:pPr>
            <w:r w:rsidRPr="00ED26BC">
              <w:rPr>
                <w:rFonts w:ascii="Century Gothic" w:hAnsi="Century Gothic"/>
                <w:color w:val="000000"/>
                <w:sz w:val="16"/>
                <w:szCs w:val="16"/>
              </w:rPr>
              <w:t>3</w:t>
            </w:r>
            <w:r w:rsidR="00002290">
              <w:rPr>
                <w:rFonts w:ascii="Century Gothic" w:hAnsi="Century Gothic"/>
                <w:color w:val="000000"/>
                <w:sz w:val="16"/>
                <w:szCs w:val="16"/>
              </w:rPr>
              <w:t>8.7</w:t>
            </w:r>
            <w:r w:rsidRPr="00ED26BC">
              <w:rPr>
                <w:rFonts w:ascii="Century Gothic" w:hAnsi="Century Gothic"/>
                <w:color w:val="000000"/>
                <w:sz w:val="16"/>
                <w:szCs w:val="16"/>
              </w:rPr>
              <w:t>%</w:t>
            </w:r>
          </w:p>
        </w:tc>
        <w:tc>
          <w:tcPr>
            <w:tcW w:w="900" w:type="dxa"/>
            <w:tcBorders>
              <w:top w:val="nil"/>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52.2</w:t>
            </w:r>
          </w:p>
        </w:tc>
        <w:tc>
          <w:tcPr>
            <w:tcW w:w="954" w:type="dxa"/>
            <w:tcBorders>
              <w:top w:val="nil"/>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78.9</w:t>
            </w:r>
          </w:p>
        </w:tc>
        <w:tc>
          <w:tcPr>
            <w:tcW w:w="1134" w:type="dxa"/>
            <w:tcBorders>
              <w:top w:val="nil"/>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33,778</w:t>
            </w:r>
          </w:p>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64.7</w:t>
            </w:r>
            <w:r w:rsidRPr="00ED26BC">
              <w:rPr>
                <w:rFonts w:ascii="Century Gothic" w:hAnsi="Century Gothic"/>
                <w:sz w:val="16"/>
                <w:szCs w:val="16"/>
              </w:rPr>
              <w:t>%</w:t>
            </w:r>
            <w:r>
              <w:rPr>
                <w:rFonts w:ascii="Century Gothic" w:hAnsi="Century Gothic"/>
                <w:sz w:val="16"/>
                <w:szCs w:val="16"/>
              </w:rPr>
              <w:t xml:space="preserve"> EV</w:t>
            </w:r>
          </w:p>
        </w:tc>
        <w:tc>
          <w:tcPr>
            <w:tcW w:w="1170" w:type="dxa"/>
            <w:tcBorders>
              <w:top w:val="nil"/>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32,507 29.6% EV</w:t>
            </w:r>
          </w:p>
        </w:tc>
        <w:tc>
          <w:tcPr>
            <w:tcW w:w="990" w:type="dxa"/>
            <w:tcBorders>
              <w:top w:val="nil"/>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16,900</w:t>
            </w:r>
          </w:p>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25.6</w:t>
            </w:r>
            <w:r w:rsidRPr="00ED26BC">
              <w:rPr>
                <w:rFonts w:ascii="Century Gothic" w:hAnsi="Century Gothic"/>
                <w:sz w:val="16"/>
                <w:szCs w:val="16"/>
              </w:rPr>
              <w:t>%</w:t>
            </w:r>
            <w:r>
              <w:rPr>
                <w:rFonts w:ascii="Century Gothic" w:hAnsi="Century Gothic"/>
                <w:sz w:val="16"/>
                <w:szCs w:val="16"/>
              </w:rPr>
              <w:t xml:space="preserve"> EV</w:t>
            </w:r>
          </w:p>
        </w:tc>
        <w:tc>
          <w:tcPr>
            <w:tcW w:w="1170" w:type="dxa"/>
            <w:tcBorders>
              <w:top w:val="nil"/>
            </w:tcBorders>
            <w:vAlign w:val="center"/>
          </w:tcPr>
          <w:p w:rsidR="00C87026" w:rsidRPr="00ED26BC" w:rsidRDefault="00C87026" w:rsidP="00C87026">
            <w:pPr>
              <w:pStyle w:val="ListParagraph"/>
              <w:ind w:left="0"/>
              <w:jc w:val="center"/>
              <w:rPr>
                <w:rFonts w:ascii="Century Gothic" w:hAnsi="Century Gothic"/>
                <w:sz w:val="16"/>
                <w:szCs w:val="16"/>
              </w:rPr>
            </w:pPr>
            <w:r>
              <w:rPr>
                <w:rFonts w:ascii="Century Gothic" w:hAnsi="Century Gothic"/>
                <w:sz w:val="16"/>
                <w:szCs w:val="16"/>
              </w:rPr>
              <w:t>36,779 62.6% EV</w:t>
            </w:r>
          </w:p>
        </w:tc>
      </w:tr>
    </w:tbl>
    <w:p w:rsidR="00AD3184" w:rsidRPr="00637A2C" w:rsidRDefault="00AD3184" w:rsidP="00AD3184">
      <w:pPr>
        <w:spacing w:before="240"/>
        <w:ind w:left="360"/>
        <w:rPr>
          <w:rFonts w:ascii="Century Gothic" w:hAnsi="Century Gothic"/>
          <w:sz w:val="20"/>
        </w:rPr>
      </w:pPr>
      <w:r w:rsidRPr="00637A2C">
        <w:rPr>
          <w:rFonts w:ascii="Century Gothic" w:hAnsi="Century Gothic"/>
          <w:sz w:val="20"/>
        </w:rPr>
        <w:t>EARLY</w:t>
      </w:r>
      <w:r>
        <w:rPr>
          <w:rFonts w:ascii="Century Gothic" w:hAnsi="Century Gothic"/>
          <w:sz w:val="20"/>
        </w:rPr>
        <w:t xml:space="preserve">/ ABSENTEE </w:t>
      </w:r>
      <w:r w:rsidRPr="00637A2C">
        <w:rPr>
          <w:rFonts w:ascii="Century Gothic" w:hAnsi="Century Gothic"/>
          <w:sz w:val="20"/>
        </w:rPr>
        <w:t xml:space="preserve">VOTING </w:t>
      </w:r>
    </w:p>
    <w:p w:rsidR="001E678E" w:rsidRPr="00B375CE" w:rsidRDefault="00756AF2" w:rsidP="00CC640E">
      <w:pPr>
        <w:pStyle w:val="ListParagraph"/>
        <w:numPr>
          <w:ilvl w:val="0"/>
          <w:numId w:val="2"/>
        </w:numPr>
        <w:jc w:val="both"/>
        <w:rPr>
          <w:sz w:val="20"/>
        </w:rPr>
      </w:pPr>
      <w:r>
        <w:rPr>
          <w:sz w:val="20"/>
          <w:szCs w:val="20"/>
        </w:rPr>
        <w:t>Florida permits a</w:t>
      </w:r>
      <w:r w:rsidR="004E7733">
        <w:rPr>
          <w:sz w:val="20"/>
          <w:szCs w:val="20"/>
        </w:rPr>
        <w:t xml:space="preserve">bsentee </w:t>
      </w:r>
      <w:r w:rsidR="00002290">
        <w:rPr>
          <w:sz w:val="20"/>
          <w:szCs w:val="20"/>
        </w:rPr>
        <w:t>voting</w:t>
      </w:r>
      <w:r w:rsidR="001E678E">
        <w:rPr>
          <w:sz w:val="20"/>
          <w:szCs w:val="20"/>
        </w:rPr>
        <w:t xml:space="preserve">; however, there is no permanent early or absentee ballot list. When a voter requests an absentee ballot, the number of elections it applies to varies by county. In both Orange and Seminole County, absentee applications are good through two general elections.  No excuse is necessary to apply for a mail-in ballot, and the application period is rolling. Voters may request an absentee ballot online, by mail, in person or on the phone. Mail ballots </w:t>
      </w:r>
      <w:r w:rsidR="001E678E">
        <w:rPr>
          <w:sz w:val="20"/>
          <w:szCs w:val="20"/>
        </w:rPr>
        <w:lastRenderedPageBreak/>
        <w:t>will be sent out on October 4</w:t>
      </w:r>
      <w:r w:rsidR="001E678E">
        <w:rPr>
          <w:sz w:val="20"/>
          <w:szCs w:val="20"/>
          <w:vertAlign w:val="superscript"/>
        </w:rPr>
        <w:t>th</w:t>
      </w:r>
      <w:r w:rsidR="001E678E">
        <w:rPr>
          <w:sz w:val="20"/>
          <w:szCs w:val="20"/>
        </w:rPr>
        <w:t>. In-person early voting is also an option open to all registered voters. The window for early voting is a short eight-day window, beginning October 29</w:t>
      </w:r>
      <w:r w:rsidR="001E678E">
        <w:rPr>
          <w:sz w:val="20"/>
          <w:szCs w:val="20"/>
          <w:vertAlign w:val="superscript"/>
        </w:rPr>
        <w:t>th</w:t>
      </w:r>
      <w:r w:rsidR="001E678E">
        <w:rPr>
          <w:sz w:val="20"/>
          <w:szCs w:val="20"/>
        </w:rPr>
        <w:t>, and ending November 5</w:t>
      </w:r>
      <w:r w:rsidR="001E678E">
        <w:rPr>
          <w:sz w:val="20"/>
          <w:szCs w:val="20"/>
          <w:vertAlign w:val="superscript"/>
        </w:rPr>
        <w:t>th</w:t>
      </w:r>
      <w:r w:rsidR="001E678E">
        <w:rPr>
          <w:sz w:val="20"/>
          <w:szCs w:val="20"/>
        </w:rPr>
        <w:t>. Voters may go to any early vote center in their county. Vote centers are comprised of elections offices, libraries, community centers and more. The number of vote centers varies by county.</w:t>
      </w:r>
    </w:p>
    <w:p w:rsidR="00AD3184" w:rsidRDefault="00AD3184" w:rsidP="00CC640E">
      <w:pPr>
        <w:pStyle w:val="ListParagraph"/>
        <w:numPr>
          <w:ilvl w:val="0"/>
          <w:numId w:val="2"/>
        </w:numPr>
        <w:jc w:val="both"/>
        <w:rPr>
          <w:sz w:val="20"/>
        </w:rPr>
      </w:pPr>
      <w:r>
        <w:rPr>
          <w:sz w:val="20"/>
        </w:rPr>
        <w:t>FL-07 has very active early and absentee voting; in 2012, 56</w:t>
      </w:r>
      <w:r w:rsidR="004222C6">
        <w:rPr>
          <w:sz w:val="20"/>
        </w:rPr>
        <w:t>.2</w:t>
      </w:r>
      <w:r>
        <w:rPr>
          <w:sz w:val="20"/>
        </w:rPr>
        <w:t>% of votes were cast before Election Day in the current FL-07. Using 2012 as a guide</w:t>
      </w:r>
      <w:r w:rsidR="008C52A0">
        <w:rPr>
          <w:sz w:val="20"/>
        </w:rPr>
        <w:t>,</w:t>
      </w:r>
      <w:r>
        <w:rPr>
          <w:sz w:val="20"/>
        </w:rPr>
        <w:t xml:space="preserve"> in</w:t>
      </w:r>
      <w:r w:rsidR="008C52A0">
        <w:rPr>
          <w:sz w:val="20"/>
        </w:rPr>
        <w:t>-</w:t>
      </w:r>
      <w:r>
        <w:rPr>
          <w:sz w:val="20"/>
        </w:rPr>
        <w:t>person early voting holds a slight</w:t>
      </w:r>
      <w:r w:rsidR="004222C6">
        <w:rPr>
          <w:sz w:val="20"/>
        </w:rPr>
        <w:t xml:space="preserve"> edge to absentee voting with 51.4</w:t>
      </w:r>
      <w:r>
        <w:rPr>
          <w:sz w:val="20"/>
        </w:rPr>
        <w:t>% of those who cast a ballot before Election Day choosing in person early voting, and 48</w:t>
      </w:r>
      <w:r w:rsidR="004222C6">
        <w:rPr>
          <w:sz w:val="20"/>
        </w:rPr>
        <w:t>.6</w:t>
      </w:r>
      <w:r>
        <w:rPr>
          <w:sz w:val="20"/>
        </w:rPr>
        <w:t>% choosing absentee ballot. During the relatively short in person</w:t>
      </w:r>
      <w:r w:rsidR="00B11035">
        <w:rPr>
          <w:sz w:val="20"/>
        </w:rPr>
        <w:t xml:space="preserve"> early vote period around 2/3</w:t>
      </w:r>
      <w:r w:rsidR="00B11035" w:rsidRPr="00B11035">
        <w:rPr>
          <w:sz w:val="20"/>
          <w:vertAlign w:val="superscript"/>
        </w:rPr>
        <w:t>rd</w:t>
      </w:r>
      <w:r w:rsidR="00B11035">
        <w:rPr>
          <w:sz w:val="20"/>
          <w:vertAlign w:val="superscript"/>
        </w:rPr>
        <w:t>s</w:t>
      </w:r>
      <w:r w:rsidR="00B11035">
        <w:rPr>
          <w:sz w:val="20"/>
        </w:rPr>
        <w:t xml:space="preserve"> </w:t>
      </w:r>
      <w:r>
        <w:rPr>
          <w:sz w:val="20"/>
        </w:rPr>
        <w:t>came in the week before Election Day and the other 1/3</w:t>
      </w:r>
      <w:r w:rsidRPr="004474D9">
        <w:rPr>
          <w:sz w:val="20"/>
          <w:vertAlign w:val="superscript"/>
        </w:rPr>
        <w:t>rd</w:t>
      </w:r>
      <w:r>
        <w:rPr>
          <w:sz w:val="20"/>
        </w:rPr>
        <w:t xml:space="preserve"> came in a week or more out. Absentee ballot return rates gradually increase week to week during the absentee voting period; around 60% of absentee ballots are turned in during the last 2 weeks before the election.</w:t>
      </w:r>
    </w:p>
    <w:p w:rsidR="00AD3184" w:rsidRDefault="00AD3184" w:rsidP="00CC640E">
      <w:pPr>
        <w:pStyle w:val="ListParagraph"/>
        <w:numPr>
          <w:ilvl w:val="0"/>
          <w:numId w:val="2"/>
        </w:numPr>
        <w:jc w:val="both"/>
        <w:rPr>
          <w:sz w:val="20"/>
        </w:rPr>
      </w:pPr>
      <w:r>
        <w:rPr>
          <w:sz w:val="20"/>
        </w:rPr>
        <w:t xml:space="preserve">In 2012, Democrats made up </w:t>
      </w:r>
      <w:r w:rsidR="00FF02E6">
        <w:rPr>
          <w:sz w:val="20"/>
        </w:rPr>
        <w:t>38.3</w:t>
      </w:r>
      <w:r>
        <w:rPr>
          <w:sz w:val="20"/>
        </w:rPr>
        <w:t xml:space="preserve">% of all early and absentee voters compared to Republicans who made up </w:t>
      </w:r>
      <w:r w:rsidR="00FF02E6">
        <w:rPr>
          <w:sz w:val="20"/>
        </w:rPr>
        <w:t>41.2</w:t>
      </w:r>
      <w:r>
        <w:rPr>
          <w:sz w:val="20"/>
        </w:rPr>
        <w:t xml:space="preserve">% of early in person and absentee voters. Using 2012 as a guide, Democrats prefer in person early vote to </w:t>
      </w:r>
      <w:r w:rsidR="00FF02E6">
        <w:rPr>
          <w:sz w:val="20"/>
        </w:rPr>
        <w:t>absentee early voting, with 41.4</w:t>
      </w:r>
      <w:r>
        <w:rPr>
          <w:sz w:val="20"/>
        </w:rPr>
        <w:t>% of early in person voters</w:t>
      </w:r>
      <w:r w:rsidR="00FF02E6">
        <w:rPr>
          <w:sz w:val="20"/>
        </w:rPr>
        <w:t xml:space="preserve"> registered as Democrats to 37.4</w:t>
      </w:r>
      <w:r>
        <w:rPr>
          <w:sz w:val="20"/>
        </w:rPr>
        <w:t xml:space="preserve">% who are registered Republicans. For absentee voting, the distribution is </w:t>
      </w:r>
      <w:r w:rsidR="00A654B9">
        <w:rPr>
          <w:sz w:val="20"/>
        </w:rPr>
        <w:t>34.8</w:t>
      </w:r>
      <w:r>
        <w:rPr>
          <w:sz w:val="20"/>
        </w:rPr>
        <w:t xml:space="preserve">% Democrat and </w:t>
      </w:r>
      <w:r w:rsidR="00A654B9">
        <w:rPr>
          <w:sz w:val="20"/>
        </w:rPr>
        <w:t xml:space="preserve">45.6% Republican. </w:t>
      </w:r>
      <w:r>
        <w:rPr>
          <w:sz w:val="20"/>
        </w:rPr>
        <w:t>Neither party has a trend with either absentee or early in</w:t>
      </w:r>
      <w:r w:rsidR="008C52A0">
        <w:rPr>
          <w:sz w:val="20"/>
        </w:rPr>
        <w:t>-</w:t>
      </w:r>
      <w:r>
        <w:rPr>
          <w:sz w:val="20"/>
        </w:rPr>
        <w:t>person voting that deviates much from the overall turnout and return rate for early voting.</w:t>
      </w:r>
    </w:p>
    <w:p w:rsidR="00AD3184" w:rsidRDefault="00AD3184" w:rsidP="00AD3184">
      <w:pPr>
        <w:rPr>
          <w:rFonts w:ascii="Century Gothic" w:hAnsi="Century Gothic"/>
          <w:b/>
        </w:rPr>
      </w:pPr>
      <w:r w:rsidRPr="008E2905">
        <w:rPr>
          <w:rFonts w:ascii="Century Gothic" w:hAnsi="Century Gothic"/>
          <w:b/>
        </w:rPr>
        <w:t>PATH TO VICTORY IN 2016:</w:t>
      </w:r>
    </w:p>
    <w:p w:rsidR="00387070" w:rsidRDefault="00387070" w:rsidP="00387070">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GOAL 1</w:t>
      </w:r>
      <w:r w:rsidR="00977F6C" w:rsidRPr="007D614E">
        <w:rPr>
          <w:rFonts w:ascii="Century Gothic" w:hAnsi="Century Gothic"/>
          <w:b/>
          <w:bCs/>
          <w:color w:val="000000" w:themeColor="text1"/>
          <w:sz w:val="20"/>
          <w:szCs w:val="18"/>
        </w:rPr>
        <w:t xml:space="preserve">: </w:t>
      </w:r>
      <w:r w:rsidR="00977F6C">
        <w:rPr>
          <w:rFonts w:ascii="Century Gothic" w:hAnsi="Century Gothic"/>
          <w:b/>
          <w:bCs/>
          <w:color w:val="000000" w:themeColor="text1"/>
          <w:sz w:val="20"/>
          <w:szCs w:val="18"/>
        </w:rPr>
        <w:t xml:space="preserve">REACH 48.5% OF THE VOTE IN SEMINOLE COUNTY, </w:t>
      </w:r>
      <w:r w:rsidR="004222C6">
        <w:rPr>
          <w:rFonts w:ascii="Century Gothic" w:hAnsi="Century Gothic"/>
          <w:b/>
          <w:bCs/>
          <w:color w:val="000000" w:themeColor="text1"/>
          <w:sz w:val="20"/>
          <w:szCs w:val="18"/>
        </w:rPr>
        <w:t>WITH A FLOOR OF 47% OF THE VOTE</w:t>
      </w:r>
    </w:p>
    <w:p w:rsidR="00F03C9E" w:rsidRDefault="00F03C9E" w:rsidP="00F03C9E">
      <w:pPr>
        <w:pStyle w:val="ListParagraph"/>
        <w:jc w:val="both"/>
        <w:rPr>
          <w:rFonts w:ascii="Century Gothic" w:hAnsi="Century Gothic"/>
          <w:b/>
          <w:bCs/>
          <w:color w:val="000000" w:themeColor="text1"/>
          <w:sz w:val="20"/>
          <w:szCs w:val="18"/>
        </w:rPr>
      </w:pPr>
    </w:p>
    <w:p w:rsidR="00E21351" w:rsidRDefault="00387070" w:rsidP="00387070">
      <w:pPr>
        <w:pStyle w:val="ListParagraph"/>
        <w:jc w:val="both"/>
        <w:rPr>
          <w:sz w:val="20"/>
        </w:rPr>
      </w:pPr>
      <w:r>
        <w:rPr>
          <w:sz w:val="20"/>
        </w:rPr>
        <w:t xml:space="preserve">Seminole County consists of the northern suburbs of Orlando, and contains 59% of the district’s registered voters. Obama received 48.2% of the vote here in 2008, winning the district overall with 51.6%, and 46.7% </w:t>
      </w:r>
      <w:r w:rsidR="00447023">
        <w:rPr>
          <w:sz w:val="20"/>
        </w:rPr>
        <w:t xml:space="preserve">here </w:t>
      </w:r>
      <w:r>
        <w:rPr>
          <w:sz w:val="20"/>
        </w:rPr>
        <w:t xml:space="preserve">in 2012 when he received 50.0% of the vote districtwide. During Sink’s 2010 gubernatorial run, she received 46.6% on her way to 49.5% </w:t>
      </w:r>
      <w:r w:rsidR="00447023">
        <w:rPr>
          <w:sz w:val="20"/>
        </w:rPr>
        <w:t xml:space="preserve">districtwide </w:t>
      </w:r>
      <w:r>
        <w:rPr>
          <w:sz w:val="20"/>
        </w:rPr>
        <w:t xml:space="preserve">defeat. Crist received 46.1% of the vote when losing the district with 49.1% of the two-way vote. Based on these past elections, 48.5% support in Seminole County is required to reach the vote goal of 52%. </w:t>
      </w:r>
      <w:r w:rsidR="00447023">
        <w:rPr>
          <w:sz w:val="20"/>
        </w:rPr>
        <w:t>Receiving less than 47% of the C</w:t>
      </w:r>
      <w:r>
        <w:rPr>
          <w:sz w:val="20"/>
        </w:rPr>
        <w:t>ounty will make it difficult for a Democrat to win the district since Seminole County typically makes up 62% of the electorate in presidential election years. No candidate has won without at least 46</w:t>
      </w:r>
      <w:r w:rsidR="0092020C">
        <w:rPr>
          <w:sz w:val="20"/>
        </w:rPr>
        <w:t>.4</w:t>
      </w:r>
      <w:r>
        <w:rPr>
          <w:sz w:val="20"/>
        </w:rPr>
        <w:t xml:space="preserve">% of the vote here. For every 1 point drop in support in Seminole County a Democratic candidate would have to increase Orange County turnout by roughly 2 points to make up the difference. </w:t>
      </w:r>
      <w:r w:rsidR="001F7E9E">
        <w:rPr>
          <w:sz w:val="20"/>
        </w:rPr>
        <w:t>The voters who shift the most between candidates who have won in the district compared to who has lost in the district are voters in households earning under $50,000 a year, voters aged 18 to 29, and voters aged 30 to 44.</w:t>
      </w:r>
    </w:p>
    <w:p w:rsidR="002C0F75" w:rsidRDefault="002C0F75" w:rsidP="00387070">
      <w:pPr>
        <w:pStyle w:val="ListParagraph"/>
        <w:jc w:val="both"/>
        <w:rPr>
          <w:sz w:val="20"/>
        </w:rPr>
      </w:pPr>
    </w:p>
    <w:p w:rsidR="00E21351" w:rsidRDefault="00E21351" w:rsidP="00387070">
      <w:pPr>
        <w:pStyle w:val="ListParagraph"/>
        <w:jc w:val="both"/>
        <w:rPr>
          <w:sz w:val="20"/>
        </w:rPr>
      </w:pPr>
      <w:r>
        <w:rPr>
          <w:sz w:val="20"/>
        </w:rPr>
        <w:t>Seminole County voters are less diverse than the district as a whole. White voters make up 72.0% of all regis</w:t>
      </w:r>
      <w:r w:rsidR="00447023">
        <w:rPr>
          <w:sz w:val="20"/>
        </w:rPr>
        <w:t xml:space="preserve">tered voters in Seminole </w:t>
      </w:r>
      <w:r>
        <w:rPr>
          <w:sz w:val="20"/>
        </w:rPr>
        <w:t xml:space="preserve">compared to 68.9% for the district as a whole. In Seminole County 57.3% of voters are over 45 compared to 52.8% for the district as a whole. </w:t>
      </w:r>
      <w:r w:rsidR="001F7E9E">
        <w:rPr>
          <w:sz w:val="20"/>
        </w:rPr>
        <w:t>Registered</w:t>
      </w:r>
      <w:r w:rsidR="00C35B42">
        <w:rPr>
          <w:sz w:val="20"/>
        </w:rPr>
        <w:t xml:space="preserve"> voters in households earning </w:t>
      </w:r>
      <w:r>
        <w:rPr>
          <w:sz w:val="20"/>
        </w:rPr>
        <w:t xml:space="preserve">over $100,000 </w:t>
      </w:r>
      <w:r w:rsidR="00C35B42">
        <w:rPr>
          <w:sz w:val="20"/>
        </w:rPr>
        <w:t>account for 34.3% of Seminole County votes compared to 28.4% of the district as a whole.</w:t>
      </w:r>
    </w:p>
    <w:p w:rsidR="002C0F75" w:rsidRDefault="002C0F75" w:rsidP="00387070">
      <w:pPr>
        <w:pStyle w:val="ListParagraph"/>
        <w:jc w:val="both"/>
        <w:rPr>
          <w:sz w:val="20"/>
        </w:rPr>
      </w:pPr>
    </w:p>
    <w:p w:rsidR="00002290" w:rsidRDefault="00387070" w:rsidP="00002290">
      <w:pPr>
        <w:pStyle w:val="ListParagraph"/>
        <w:jc w:val="both"/>
        <w:rPr>
          <w:sz w:val="20"/>
        </w:rPr>
      </w:pPr>
      <w:r>
        <w:rPr>
          <w:sz w:val="20"/>
        </w:rPr>
        <w:t xml:space="preserve">No one town within in Seminole County can be considered as a base for either party. </w:t>
      </w:r>
      <w:r w:rsidR="002B09EF">
        <w:rPr>
          <w:sz w:val="20"/>
        </w:rPr>
        <w:t>How</w:t>
      </w:r>
      <w:r w:rsidR="00C35B42">
        <w:rPr>
          <w:sz w:val="20"/>
        </w:rPr>
        <w:t>ever, if the county is divided up into 3 distinct sections: North, East, and West (</w:t>
      </w:r>
      <w:r w:rsidR="00C35B42" w:rsidRPr="007059A8">
        <w:rPr>
          <w:i/>
          <w:sz w:val="20"/>
        </w:rPr>
        <w:t>see Map Appendix for map of regions and Table Appendix for precincts in each region</w:t>
      </w:r>
      <w:r w:rsidR="00C35B42">
        <w:rPr>
          <w:sz w:val="20"/>
        </w:rPr>
        <w:t xml:space="preserve">) some trends are more apparent. </w:t>
      </w:r>
      <w:r w:rsidR="001F7E9E">
        <w:rPr>
          <w:sz w:val="20"/>
        </w:rPr>
        <w:t xml:space="preserve">Western Seminole is the largest area making up 54% of the county’s registered voters. Western </w:t>
      </w:r>
      <w:r w:rsidR="0059349A">
        <w:rPr>
          <w:sz w:val="20"/>
        </w:rPr>
        <w:t>Seminole</w:t>
      </w:r>
      <w:r w:rsidR="001F7E9E">
        <w:rPr>
          <w:sz w:val="20"/>
        </w:rPr>
        <w:t xml:space="preserve"> is a swing area with a DPI of 49.2%. </w:t>
      </w:r>
      <w:r w:rsidR="003F2422">
        <w:rPr>
          <w:sz w:val="20"/>
        </w:rPr>
        <w:t xml:space="preserve">Republicans hold a 3.1-point advantage in party registration. </w:t>
      </w:r>
      <w:r w:rsidR="001F7E9E">
        <w:rPr>
          <w:sz w:val="20"/>
        </w:rPr>
        <w:t>Obama won western Seminole in 2008 with 50.1% of the two-wa</w:t>
      </w:r>
      <w:r w:rsidR="00002290">
        <w:rPr>
          <w:sz w:val="20"/>
        </w:rPr>
        <w:t>y vote and lost in 2012 with 48.1%</w:t>
      </w:r>
      <w:r w:rsidR="001F7E9E">
        <w:rPr>
          <w:sz w:val="20"/>
        </w:rPr>
        <w:t xml:space="preserve">. Crist and Sink narrowly lost western Seminole during their runs for governor </w:t>
      </w:r>
      <w:r w:rsidR="002C0F75">
        <w:rPr>
          <w:sz w:val="20"/>
        </w:rPr>
        <w:t>receiving 47.0% and 48.</w:t>
      </w:r>
      <w:r w:rsidR="00002290">
        <w:rPr>
          <w:sz w:val="20"/>
        </w:rPr>
        <w:t>4</w:t>
      </w:r>
      <w:r w:rsidR="007059A8">
        <w:rPr>
          <w:sz w:val="20"/>
        </w:rPr>
        <w:t>%</w:t>
      </w:r>
      <w:r w:rsidR="002C0F75">
        <w:rPr>
          <w:sz w:val="20"/>
        </w:rPr>
        <w:t xml:space="preserve"> respectively. Northern Seminole contains 24.0% of the district’s registered voters</w:t>
      </w:r>
      <w:r w:rsidR="007059A8">
        <w:rPr>
          <w:sz w:val="20"/>
        </w:rPr>
        <w:t>,</w:t>
      </w:r>
      <w:r w:rsidR="002C0F75">
        <w:rPr>
          <w:sz w:val="20"/>
        </w:rPr>
        <w:t xml:space="preserve"> and favors Democrats with a DPI of 51.6%. </w:t>
      </w:r>
      <w:r w:rsidR="001F7E9E">
        <w:rPr>
          <w:sz w:val="20"/>
        </w:rPr>
        <w:t xml:space="preserve"> </w:t>
      </w:r>
      <w:r w:rsidR="002C0F75">
        <w:rPr>
          <w:sz w:val="20"/>
        </w:rPr>
        <w:t>Democrats hold a 3.5 point registration advantage over Republicans in northern Seminole. Obama won this area in 2008 with 52.4% of the two-way vote and in 2012 with 51.</w:t>
      </w:r>
      <w:r w:rsidR="00002290">
        <w:rPr>
          <w:sz w:val="20"/>
        </w:rPr>
        <w:t>9</w:t>
      </w:r>
      <w:r w:rsidR="002C0F75">
        <w:rPr>
          <w:sz w:val="20"/>
        </w:rPr>
        <w:t xml:space="preserve">% of the two-way vote. Crist performed poorly here in 2014 </w:t>
      </w:r>
      <w:r w:rsidR="00531747">
        <w:rPr>
          <w:sz w:val="20"/>
        </w:rPr>
        <w:t>receiving</w:t>
      </w:r>
      <w:r w:rsidR="002C0F75">
        <w:rPr>
          <w:sz w:val="20"/>
        </w:rPr>
        <w:t xml:space="preserve"> 44.8% of the two-way vote and Sink received 50.0% of the two-way vote here in 2010. Eastern </w:t>
      </w:r>
      <w:r w:rsidR="00B6113C">
        <w:rPr>
          <w:sz w:val="20"/>
        </w:rPr>
        <w:t>Seminole</w:t>
      </w:r>
      <w:r w:rsidR="002C0F75">
        <w:rPr>
          <w:sz w:val="20"/>
        </w:rPr>
        <w:t xml:space="preserve"> contains 22.0% the county’s </w:t>
      </w:r>
      <w:r w:rsidR="00B6113C">
        <w:rPr>
          <w:sz w:val="20"/>
        </w:rPr>
        <w:t>registered</w:t>
      </w:r>
      <w:r w:rsidR="002C0F75">
        <w:rPr>
          <w:sz w:val="20"/>
        </w:rPr>
        <w:t xml:space="preserve"> voters and is a Republican base area. It has a DPI of 53.9%. Republicans hold a 15.1 point registration advantage over Democrats in eastern Seminole. Crist </w:t>
      </w:r>
      <w:r w:rsidR="00B6113C">
        <w:rPr>
          <w:sz w:val="20"/>
        </w:rPr>
        <w:t>received</w:t>
      </w:r>
      <w:r w:rsidR="002C0F75">
        <w:rPr>
          <w:sz w:val="20"/>
        </w:rPr>
        <w:t xml:space="preserve"> 44.5% of the vote here in 2014, Sink received 44.4% in 2010, Obama </w:t>
      </w:r>
      <w:r w:rsidR="00B6113C">
        <w:rPr>
          <w:sz w:val="20"/>
        </w:rPr>
        <w:t>received</w:t>
      </w:r>
      <w:r w:rsidR="002C0F75">
        <w:rPr>
          <w:sz w:val="20"/>
        </w:rPr>
        <w:t xml:space="preserve"> 43</w:t>
      </w:r>
      <w:r w:rsidR="00002290">
        <w:rPr>
          <w:sz w:val="20"/>
        </w:rPr>
        <w:t>.9% in 2008, and 42.0% in 2012.</w:t>
      </w:r>
    </w:p>
    <w:p w:rsidR="00002290" w:rsidRDefault="00002290" w:rsidP="00002290">
      <w:pPr>
        <w:pStyle w:val="ListParagraph"/>
        <w:jc w:val="both"/>
        <w:rPr>
          <w:sz w:val="20"/>
        </w:rPr>
      </w:pPr>
    </w:p>
    <w:p w:rsidR="003F2422" w:rsidRPr="00F03C9E" w:rsidRDefault="003F2422" w:rsidP="003F2422">
      <w:pPr>
        <w:pStyle w:val="ListParagraph"/>
        <w:numPr>
          <w:ilvl w:val="0"/>
          <w:numId w:val="2"/>
        </w:numPr>
        <w:jc w:val="both"/>
        <w:rPr>
          <w:sz w:val="20"/>
        </w:rPr>
      </w:pPr>
      <w:r w:rsidRPr="00002290">
        <w:rPr>
          <w:rFonts w:ascii="Century Gothic" w:hAnsi="Century Gothic"/>
          <w:b/>
          <w:bCs/>
          <w:color w:val="000000" w:themeColor="text1"/>
          <w:sz w:val="20"/>
          <w:szCs w:val="18"/>
        </w:rPr>
        <w:lastRenderedPageBreak/>
        <w:t>GOAL 2: RECEIVE AT LEAST 56% SUPPORT AMONG WOMEN VOTERS</w:t>
      </w:r>
    </w:p>
    <w:p w:rsidR="00F03C9E" w:rsidRPr="00002290" w:rsidRDefault="00F03C9E" w:rsidP="00F03C9E">
      <w:pPr>
        <w:pStyle w:val="ListParagraph"/>
        <w:jc w:val="both"/>
        <w:rPr>
          <w:sz w:val="20"/>
        </w:rPr>
      </w:pPr>
    </w:p>
    <w:p w:rsidR="00AD3184" w:rsidRPr="00D2649E" w:rsidRDefault="00AD3184" w:rsidP="00D2649E">
      <w:pPr>
        <w:pStyle w:val="ListParagraph"/>
        <w:jc w:val="both"/>
        <w:rPr>
          <w:sz w:val="20"/>
        </w:rPr>
      </w:pPr>
      <w:r>
        <w:rPr>
          <w:sz w:val="20"/>
        </w:rPr>
        <w:t xml:space="preserve">Mica has a poor voting record related to women’s healthcare, and during his tenure in the Florida legislature opposed </w:t>
      </w:r>
      <w:r w:rsidR="001405C9">
        <w:rPr>
          <w:sz w:val="20"/>
        </w:rPr>
        <w:t>legislation</w:t>
      </w:r>
      <w:r>
        <w:rPr>
          <w:sz w:val="20"/>
        </w:rPr>
        <w:t xml:space="preserve"> criminalizing spousal rape. Women voters make up 53.4% of all registered voters i</w:t>
      </w:r>
      <w:r w:rsidR="00F23A40">
        <w:rPr>
          <w:sz w:val="20"/>
        </w:rPr>
        <w:t>n the district, and turnout at</w:t>
      </w:r>
      <w:r>
        <w:rPr>
          <w:sz w:val="20"/>
        </w:rPr>
        <w:t xml:space="preserve"> r</w:t>
      </w:r>
      <w:r w:rsidR="00B11035">
        <w:rPr>
          <w:sz w:val="20"/>
        </w:rPr>
        <w:t>ates of 3-4 points higher than male voters do in g</w:t>
      </w:r>
      <w:r>
        <w:rPr>
          <w:sz w:val="20"/>
        </w:rPr>
        <w:t>eneral elections. Using current district lines, there have been several close elections in the district decided by 1 point or less. Obama won the district narrowly in both 2008 and 2012, receiving 56% and 55% of women’s votes respectively. Crist during his unsuccessful 2014 run for Gov</w:t>
      </w:r>
      <w:r w:rsidR="00D2649E">
        <w:rPr>
          <w:sz w:val="20"/>
        </w:rPr>
        <w:t>ernor received the support of 53.8</w:t>
      </w:r>
      <w:r>
        <w:rPr>
          <w:sz w:val="20"/>
        </w:rPr>
        <w:t>% of female voters, and during Sink’s 2010 run for Governor, she received support from 53</w:t>
      </w:r>
      <w:r w:rsidR="00D2649E">
        <w:rPr>
          <w:sz w:val="20"/>
        </w:rPr>
        <w:t>.2</w:t>
      </w:r>
      <w:r>
        <w:rPr>
          <w:sz w:val="20"/>
        </w:rPr>
        <w:t xml:space="preserve">% of female voters. Both lost the district by less than 1 point. </w:t>
      </w:r>
      <w:r w:rsidR="00D2649E">
        <w:rPr>
          <w:sz w:val="20"/>
        </w:rPr>
        <w:t xml:space="preserve">Based on Obama’s 53.8% with women when he tied in the district in </w:t>
      </w:r>
      <w:r w:rsidR="003F2422">
        <w:rPr>
          <w:sz w:val="20"/>
        </w:rPr>
        <w:t>2012</w:t>
      </w:r>
      <w:r w:rsidR="00D2649E">
        <w:rPr>
          <w:sz w:val="20"/>
        </w:rPr>
        <w:t xml:space="preserve"> and Sink’s 53.2% in her narrow loss in 2010 an absolute floor of 54% should be maintained. </w:t>
      </w:r>
      <w:r w:rsidR="00CC640E" w:rsidRPr="00D2649E">
        <w:rPr>
          <w:sz w:val="20"/>
        </w:rPr>
        <w:t>Hispanic/Latino</w:t>
      </w:r>
      <w:r w:rsidRPr="00D2649E">
        <w:rPr>
          <w:sz w:val="20"/>
        </w:rPr>
        <w:t xml:space="preserve"> women will be important to reaching this goal. Obama in 2008 received 74% of their support and 79% in 2012; compared to Sink’s 68% in 2010 and Crist’s 71% in 2014. </w:t>
      </w:r>
    </w:p>
    <w:p w:rsidR="00387070" w:rsidRDefault="00387070" w:rsidP="00CC640E">
      <w:pPr>
        <w:pStyle w:val="ListParagraph"/>
        <w:jc w:val="both"/>
        <w:rPr>
          <w:sz w:val="20"/>
        </w:rPr>
      </w:pPr>
    </w:p>
    <w:p w:rsidR="00387070" w:rsidRPr="00F03C9E" w:rsidRDefault="00387070" w:rsidP="00387070">
      <w:pPr>
        <w:pStyle w:val="ListParagraph"/>
        <w:numPr>
          <w:ilvl w:val="0"/>
          <w:numId w:val="2"/>
        </w:numPr>
        <w:jc w:val="both"/>
        <w:rPr>
          <w:rFonts w:ascii="Century Gothic" w:hAnsi="Century Gothic"/>
          <w:b/>
          <w:bCs/>
          <w:color w:val="000000" w:themeColor="text1"/>
          <w:sz w:val="18"/>
          <w:szCs w:val="18"/>
        </w:rPr>
      </w:pPr>
      <w:r w:rsidRPr="00A60E7F">
        <w:rPr>
          <w:rFonts w:ascii="Century Gothic" w:hAnsi="Century Gothic"/>
          <w:b/>
          <w:bCs/>
          <w:color w:val="000000" w:themeColor="text1"/>
          <w:sz w:val="20"/>
          <w:szCs w:val="18"/>
        </w:rPr>
        <w:t xml:space="preserve">GOAL </w:t>
      </w:r>
      <w:r>
        <w:rPr>
          <w:rFonts w:ascii="Century Gothic" w:hAnsi="Century Gothic"/>
          <w:b/>
          <w:bCs/>
          <w:color w:val="000000" w:themeColor="text1"/>
          <w:sz w:val="20"/>
          <w:szCs w:val="18"/>
        </w:rPr>
        <w:t>3</w:t>
      </w:r>
      <w:r w:rsidRPr="008948F8">
        <w:rPr>
          <w:rFonts w:ascii="Century Gothic" w:hAnsi="Century Gothic"/>
          <w:b/>
          <w:bCs/>
          <w:color w:val="000000" w:themeColor="text1"/>
          <w:sz w:val="20"/>
          <w:szCs w:val="18"/>
        </w:rPr>
        <w:t xml:space="preserve">: </w:t>
      </w:r>
      <w:r w:rsidR="00977F6C">
        <w:rPr>
          <w:rFonts w:ascii="Century Gothic" w:hAnsi="Century Gothic"/>
          <w:b/>
          <w:bCs/>
          <w:color w:val="000000" w:themeColor="text1"/>
          <w:sz w:val="20"/>
          <w:szCs w:val="18"/>
        </w:rPr>
        <w:t>RECEIVE AT LEAST 70% SUPPORT AMONG HISPANICS/LATINOS AND INCREASE TURNOUT TO 64.3%</w:t>
      </w:r>
    </w:p>
    <w:p w:rsidR="00F03C9E" w:rsidRPr="00BD56D1" w:rsidRDefault="00F03C9E" w:rsidP="00F03C9E">
      <w:pPr>
        <w:pStyle w:val="ListParagraph"/>
        <w:jc w:val="both"/>
        <w:rPr>
          <w:rFonts w:ascii="Century Gothic" w:hAnsi="Century Gothic"/>
          <w:b/>
          <w:bCs/>
          <w:color w:val="000000" w:themeColor="text1"/>
          <w:sz w:val="18"/>
          <w:szCs w:val="18"/>
        </w:rPr>
      </w:pPr>
    </w:p>
    <w:p w:rsidR="00387070" w:rsidRDefault="00387070" w:rsidP="00387070">
      <w:pPr>
        <w:pStyle w:val="ListParagraph"/>
        <w:jc w:val="both"/>
        <w:rPr>
          <w:sz w:val="20"/>
        </w:rPr>
      </w:pPr>
      <w:r>
        <w:rPr>
          <w:sz w:val="20"/>
        </w:rPr>
        <w:t>Hispanics/Latinos voters typically support Democratic candidates at rates of 65% or higher, but when support drops below 69% Democrats have a tough time winning. Crist and Sink both narrowly lost and received 67% and 65% of the Hispanic/</w:t>
      </w:r>
      <w:r w:rsidR="00D2649E">
        <w:rPr>
          <w:sz w:val="20"/>
        </w:rPr>
        <w:t>Latino vote. Winning candidates</w:t>
      </w:r>
      <w:r w:rsidR="009D7546">
        <w:rPr>
          <w:sz w:val="20"/>
        </w:rPr>
        <w:t xml:space="preserve"> </w:t>
      </w:r>
      <w:r>
        <w:rPr>
          <w:sz w:val="20"/>
        </w:rPr>
        <w:t>all received more the 69% of the Hispanic/Latino v</w:t>
      </w:r>
      <w:r w:rsidR="00D2649E">
        <w:rPr>
          <w:sz w:val="20"/>
        </w:rPr>
        <w:t>ote (</w:t>
      </w:r>
      <w:r w:rsidR="00FD087B">
        <w:rPr>
          <w:sz w:val="20"/>
        </w:rPr>
        <w:t>‘</w:t>
      </w:r>
      <w:r w:rsidR="00D2649E">
        <w:rPr>
          <w:sz w:val="20"/>
        </w:rPr>
        <w:t xml:space="preserve">08 Obama – 69.2%, </w:t>
      </w:r>
      <w:r w:rsidR="00FD087B">
        <w:rPr>
          <w:sz w:val="20"/>
        </w:rPr>
        <w:t>‘</w:t>
      </w:r>
      <w:r w:rsidR="00D2649E">
        <w:rPr>
          <w:sz w:val="20"/>
        </w:rPr>
        <w:t xml:space="preserve">12 Nelson – 80.8%, and </w:t>
      </w:r>
      <w:r w:rsidR="00FD087B">
        <w:rPr>
          <w:sz w:val="20"/>
        </w:rPr>
        <w:t>‘</w:t>
      </w:r>
      <w:r w:rsidR="00D2649E">
        <w:rPr>
          <w:sz w:val="20"/>
        </w:rPr>
        <w:t>12 Obama</w:t>
      </w:r>
      <w:r w:rsidR="009D7546">
        <w:rPr>
          <w:sz w:val="20"/>
        </w:rPr>
        <w:t xml:space="preserve"> – 75.7%</w:t>
      </w:r>
      <w:r w:rsidR="00D2649E">
        <w:rPr>
          <w:sz w:val="20"/>
        </w:rPr>
        <w:t xml:space="preserve">). </w:t>
      </w:r>
      <w:r>
        <w:rPr>
          <w:sz w:val="20"/>
        </w:rPr>
        <w:t xml:space="preserve">Turning out Hispanic/Latino supporters will also be important since during presidential years Hispanic/Latino turnout is 10 to 11 points lower than the electorate in general. </w:t>
      </w:r>
    </w:p>
    <w:p w:rsidR="00387070" w:rsidRDefault="00387070" w:rsidP="00CC640E">
      <w:pPr>
        <w:pStyle w:val="ListParagraph"/>
        <w:jc w:val="both"/>
        <w:rPr>
          <w:sz w:val="20"/>
        </w:rPr>
      </w:pPr>
    </w:p>
    <w:p w:rsidR="00387070" w:rsidRDefault="00387070" w:rsidP="00387070">
      <w:pPr>
        <w:pStyle w:val="ListParagraph"/>
        <w:numPr>
          <w:ilvl w:val="0"/>
          <w:numId w:val="2"/>
        </w:numPr>
        <w:jc w:val="both"/>
        <w:rPr>
          <w:rFonts w:ascii="Century Gothic" w:hAnsi="Century Gothic"/>
          <w:b/>
          <w:bCs/>
          <w:color w:val="000000" w:themeColor="text1"/>
          <w:sz w:val="20"/>
          <w:szCs w:val="18"/>
        </w:rPr>
      </w:pPr>
      <w:r w:rsidRPr="00A60E7F">
        <w:rPr>
          <w:rFonts w:ascii="Century Gothic" w:hAnsi="Century Gothic"/>
          <w:b/>
          <w:bCs/>
          <w:color w:val="000000" w:themeColor="text1"/>
          <w:sz w:val="20"/>
          <w:szCs w:val="18"/>
        </w:rPr>
        <w:t xml:space="preserve">GOAL </w:t>
      </w:r>
      <w:r>
        <w:rPr>
          <w:rFonts w:ascii="Century Gothic" w:hAnsi="Century Gothic"/>
          <w:b/>
          <w:bCs/>
          <w:color w:val="000000" w:themeColor="text1"/>
          <w:sz w:val="20"/>
          <w:szCs w:val="18"/>
        </w:rPr>
        <w:t>4</w:t>
      </w:r>
      <w:r w:rsidRPr="008948F8">
        <w:rPr>
          <w:rFonts w:ascii="Century Gothic" w:hAnsi="Century Gothic"/>
          <w:b/>
          <w:bCs/>
          <w:color w:val="000000" w:themeColor="text1"/>
          <w:sz w:val="20"/>
          <w:szCs w:val="18"/>
        </w:rPr>
        <w:t xml:space="preserve">: </w:t>
      </w:r>
      <w:r w:rsidR="00977F6C">
        <w:rPr>
          <w:rFonts w:ascii="Century Gothic" w:hAnsi="Century Gothic"/>
          <w:b/>
          <w:bCs/>
          <w:color w:val="000000" w:themeColor="text1"/>
          <w:sz w:val="20"/>
          <w:szCs w:val="18"/>
        </w:rPr>
        <w:t xml:space="preserve">INCREASE TURNOUT AMONG 18-29 YEAR OLDS TO 58.5% AND INCREASE TURNOUT AMONG 30-44 YEAR OLDS </w:t>
      </w:r>
      <w:r w:rsidR="00F03C9E">
        <w:rPr>
          <w:rFonts w:ascii="Century Gothic" w:hAnsi="Century Gothic"/>
          <w:b/>
          <w:bCs/>
          <w:color w:val="000000" w:themeColor="text1"/>
          <w:sz w:val="20"/>
          <w:szCs w:val="18"/>
        </w:rPr>
        <w:t>TO 69.7%</w:t>
      </w:r>
    </w:p>
    <w:p w:rsidR="00F03C9E" w:rsidRDefault="00F03C9E" w:rsidP="00F03C9E">
      <w:pPr>
        <w:pStyle w:val="ListParagraph"/>
        <w:jc w:val="both"/>
        <w:rPr>
          <w:rFonts w:ascii="Century Gothic" w:hAnsi="Century Gothic"/>
          <w:b/>
          <w:bCs/>
          <w:color w:val="000000" w:themeColor="text1"/>
          <w:sz w:val="20"/>
          <w:szCs w:val="18"/>
        </w:rPr>
      </w:pPr>
    </w:p>
    <w:p w:rsidR="00387070" w:rsidRPr="00BD56D1" w:rsidRDefault="00387070" w:rsidP="00387070">
      <w:pPr>
        <w:pStyle w:val="ListParagraph"/>
        <w:jc w:val="both"/>
        <w:rPr>
          <w:bCs/>
          <w:color w:val="000000" w:themeColor="text1"/>
          <w:sz w:val="20"/>
          <w:szCs w:val="18"/>
        </w:rPr>
      </w:pPr>
      <w:r>
        <w:rPr>
          <w:bCs/>
          <w:color w:val="000000" w:themeColor="text1"/>
          <w:sz w:val="20"/>
          <w:szCs w:val="18"/>
        </w:rPr>
        <w:t>Younger voters are a large</w:t>
      </w:r>
      <w:r w:rsidR="00F23A40">
        <w:rPr>
          <w:bCs/>
          <w:color w:val="000000" w:themeColor="text1"/>
          <w:sz w:val="20"/>
          <w:szCs w:val="18"/>
        </w:rPr>
        <w:t xml:space="preserve"> voting bloc in this district; v</w:t>
      </w:r>
      <w:r>
        <w:rPr>
          <w:bCs/>
          <w:color w:val="000000" w:themeColor="text1"/>
          <w:sz w:val="20"/>
          <w:szCs w:val="18"/>
        </w:rPr>
        <w:t>oters between the ages of 18 and 29 make up 21% of registered voters, and voters between the ages of 30 and 44 make up approximately 26% of registered voters. These voters also favor Democratic candidates. No statewide candidate i</w:t>
      </w:r>
      <w:r w:rsidR="00F23A40">
        <w:rPr>
          <w:bCs/>
          <w:color w:val="000000" w:themeColor="text1"/>
          <w:sz w:val="20"/>
          <w:szCs w:val="18"/>
        </w:rPr>
        <w:t>n the district during the last four</w:t>
      </w:r>
      <w:r>
        <w:rPr>
          <w:bCs/>
          <w:color w:val="000000" w:themeColor="text1"/>
          <w:sz w:val="20"/>
          <w:szCs w:val="18"/>
        </w:rPr>
        <w:t xml:space="preserve"> cycles has received less than 60% of the support from 18-29 year olds, and less than 57% of the support from 30-44 year olds. However, these voters have a poor record of turning out to vote. Using 2012 as an example, the district as a whole turned out at a rate of 72%, meanwhile voters aged between 18 and 29 turned out at a rate of 54%, and voters aged 30 to 44 turned out at a rate of 66%. Efforts will want to focus primarily on African American, Hispanic/Latino and Women voters as all of these groups regularly support Democrats at a rates of 60% or higher. The University of Central Florida located in Orange County has over 60,000 enrollees and will be </w:t>
      </w:r>
      <w:proofErr w:type="gramStart"/>
      <w:r>
        <w:rPr>
          <w:bCs/>
          <w:color w:val="000000" w:themeColor="text1"/>
          <w:sz w:val="20"/>
          <w:szCs w:val="18"/>
        </w:rPr>
        <w:t>key</w:t>
      </w:r>
      <w:proofErr w:type="gramEnd"/>
      <w:r>
        <w:rPr>
          <w:bCs/>
          <w:color w:val="000000" w:themeColor="text1"/>
          <w:sz w:val="20"/>
          <w:szCs w:val="18"/>
        </w:rPr>
        <w:t xml:space="preserve"> to reaching this goal.  </w:t>
      </w:r>
    </w:p>
    <w:p w:rsidR="00B11035" w:rsidRDefault="00B11035" w:rsidP="00CC640E">
      <w:pPr>
        <w:pStyle w:val="ListParagraph"/>
        <w:jc w:val="both"/>
        <w:rPr>
          <w:sz w:val="20"/>
        </w:rPr>
      </w:pPr>
    </w:p>
    <w:p w:rsidR="00AD3184" w:rsidRDefault="00387070" w:rsidP="00CC640E">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GOAL 5</w:t>
      </w:r>
      <w:r w:rsidR="00AD3184" w:rsidRPr="008948F8">
        <w:rPr>
          <w:rFonts w:ascii="Century Gothic" w:hAnsi="Century Gothic"/>
          <w:b/>
          <w:bCs/>
          <w:color w:val="000000" w:themeColor="text1"/>
          <w:sz w:val="20"/>
          <w:szCs w:val="18"/>
        </w:rPr>
        <w:t xml:space="preserve">: </w:t>
      </w:r>
      <w:r w:rsidR="00977F6C">
        <w:rPr>
          <w:rFonts w:ascii="Century Gothic" w:hAnsi="Century Gothic"/>
          <w:b/>
          <w:bCs/>
          <w:color w:val="000000" w:themeColor="text1"/>
          <w:sz w:val="20"/>
          <w:szCs w:val="18"/>
        </w:rPr>
        <w:t>RECEIVE 54% OF THE SUPPORT OF EARLY VOTERS</w:t>
      </w:r>
      <w:r w:rsidR="00977F6C" w:rsidRPr="004A3193">
        <w:rPr>
          <w:rFonts w:ascii="Century Gothic" w:hAnsi="Century Gothic"/>
          <w:b/>
          <w:bCs/>
          <w:color w:val="000000" w:themeColor="text1"/>
          <w:sz w:val="20"/>
          <w:szCs w:val="18"/>
        </w:rPr>
        <w:t xml:space="preserve"> </w:t>
      </w:r>
    </w:p>
    <w:p w:rsidR="00F03C9E" w:rsidRDefault="00F03C9E" w:rsidP="00F03C9E">
      <w:pPr>
        <w:pStyle w:val="ListParagraph"/>
        <w:jc w:val="both"/>
        <w:rPr>
          <w:rFonts w:ascii="Century Gothic" w:hAnsi="Century Gothic"/>
          <w:b/>
          <w:bCs/>
          <w:color w:val="000000" w:themeColor="text1"/>
          <w:sz w:val="20"/>
          <w:szCs w:val="18"/>
        </w:rPr>
      </w:pPr>
    </w:p>
    <w:p w:rsidR="00AD3184" w:rsidRDefault="00AD3184" w:rsidP="00977F6C">
      <w:pPr>
        <w:pStyle w:val="ListParagraph"/>
        <w:jc w:val="both"/>
        <w:rPr>
          <w:bCs/>
          <w:color w:val="000000" w:themeColor="text1"/>
          <w:sz w:val="20"/>
          <w:szCs w:val="18"/>
        </w:rPr>
      </w:pPr>
      <w:r>
        <w:rPr>
          <w:bCs/>
          <w:color w:val="000000" w:themeColor="text1"/>
          <w:sz w:val="20"/>
          <w:szCs w:val="18"/>
        </w:rPr>
        <w:t xml:space="preserve">In 2012, Obama tied Romney in the district. In </w:t>
      </w:r>
      <w:r w:rsidR="009B1AB0">
        <w:rPr>
          <w:bCs/>
          <w:color w:val="000000" w:themeColor="text1"/>
          <w:sz w:val="20"/>
          <w:szCs w:val="18"/>
        </w:rPr>
        <w:t>2012,</w:t>
      </w:r>
      <w:r>
        <w:rPr>
          <w:bCs/>
          <w:color w:val="000000" w:themeColor="text1"/>
          <w:sz w:val="20"/>
          <w:szCs w:val="18"/>
        </w:rPr>
        <w:t xml:space="preserve"> </w:t>
      </w:r>
      <w:r w:rsidR="00A654B9">
        <w:rPr>
          <w:bCs/>
          <w:color w:val="000000" w:themeColor="text1"/>
          <w:sz w:val="20"/>
          <w:szCs w:val="18"/>
        </w:rPr>
        <w:t>Republicans</w:t>
      </w:r>
      <w:r>
        <w:rPr>
          <w:bCs/>
          <w:color w:val="000000" w:themeColor="text1"/>
          <w:sz w:val="20"/>
          <w:szCs w:val="18"/>
        </w:rPr>
        <w:t xml:space="preserve"> turned out more early voters</w:t>
      </w:r>
      <w:r w:rsidR="00B11035">
        <w:rPr>
          <w:bCs/>
          <w:color w:val="000000" w:themeColor="text1"/>
          <w:sz w:val="20"/>
          <w:szCs w:val="18"/>
        </w:rPr>
        <w:t xml:space="preserve"> than </w:t>
      </w:r>
      <w:r w:rsidR="00A654B9">
        <w:rPr>
          <w:bCs/>
          <w:color w:val="000000" w:themeColor="text1"/>
          <w:sz w:val="20"/>
          <w:szCs w:val="18"/>
        </w:rPr>
        <w:t>Democrats</w:t>
      </w:r>
      <w:r w:rsidR="00B11035">
        <w:rPr>
          <w:bCs/>
          <w:color w:val="000000" w:themeColor="text1"/>
          <w:sz w:val="20"/>
          <w:szCs w:val="18"/>
        </w:rPr>
        <w:t xml:space="preserve">, </w:t>
      </w:r>
      <w:r w:rsidR="00A654B9">
        <w:rPr>
          <w:bCs/>
          <w:color w:val="000000" w:themeColor="text1"/>
          <w:sz w:val="20"/>
          <w:szCs w:val="18"/>
        </w:rPr>
        <w:t>41.2</w:t>
      </w:r>
      <w:r w:rsidR="00B11035">
        <w:rPr>
          <w:bCs/>
          <w:color w:val="000000" w:themeColor="text1"/>
          <w:sz w:val="20"/>
          <w:szCs w:val="18"/>
        </w:rPr>
        <w:t xml:space="preserve">% to </w:t>
      </w:r>
      <w:r w:rsidR="00FF02E6">
        <w:rPr>
          <w:bCs/>
          <w:color w:val="000000" w:themeColor="text1"/>
          <w:sz w:val="20"/>
          <w:szCs w:val="18"/>
        </w:rPr>
        <w:t>38.3</w:t>
      </w:r>
      <w:r>
        <w:rPr>
          <w:bCs/>
          <w:color w:val="000000" w:themeColor="text1"/>
          <w:sz w:val="20"/>
          <w:szCs w:val="18"/>
        </w:rPr>
        <w:t>%</w:t>
      </w:r>
      <w:r w:rsidR="00387070">
        <w:rPr>
          <w:bCs/>
          <w:color w:val="000000" w:themeColor="text1"/>
          <w:sz w:val="20"/>
          <w:szCs w:val="18"/>
        </w:rPr>
        <w:t xml:space="preserve"> respectively</w:t>
      </w:r>
      <w:r>
        <w:rPr>
          <w:bCs/>
          <w:color w:val="000000" w:themeColor="text1"/>
          <w:sz w:val="20"/>
          <w:szCs w:val="18"/>
        </w:rPr>
        <w:t>. Given the partisan makeup of the electorate</w:t>
      </w:r>
      <w:r w:rsidR="001405C9">
        <w:rPr>
          <w:bCs/>
          <w:color w:val="000000" w:themeColor="text1"/>
          <w:sz w:val="20"/>
          <w:szCs w:val="18"/>
        </w:rPr>
        <w:t>,</w:t>
      </w:r>
      <w:r>
        <w:rPr>
          <w:bCs/>
          <w:color w:val="000000" w:themeColor="text1"/>
          <w:sz w:val="20"/>
          <w:szCs w:val="18"/>
        </w:rPr>
        <w:t xml:space="preserve"> and their levels of support for Obama i</w:t>
      </w:r>
      <w:r w:rsidR="001405C9">
        <w:rPr>
          <w:bCs/>
          <w:color w:val="000000" w:themeColor="text1"/>
          <w:sz w:val="20"/>
          <w:szCs w:val="18"/>
        </w:rPr>
        <w:t>n 2012,</w:t>
      </w:r>
      <w:r w:rsidR="00A654B9">
        <w:rPr>
          <w:bCs/>
          <w:color w:val="000000" w:themeColor="text1"/>
          <w:sz w:val="20"/>
          <w:szCs w:val="18"/>
        </w:rPr>
        <w:t xml:space="preserve"> Obama received roughly 52</w:t>
      </w:r>
      <w:r>
        <w:rPr>
          <w:bCs/>
          <w:color w:val="000000" w:themeColor="text1"/>
          <w:sz w:val="20"/>
          <w:szCs w:val="18"/>
        </w:rPr>
        <w:t xml:space="preserve">% of the early vote while receiving 50.0% of the </w:t>
      </w:r>
      <w:r w:rsidR="001405C9">
        <w:rPr>
          <w:bCs/>
          <w:color w:val="000000" w:themeColor="text1"/>
          <w:sz w:val="20"/>
          <w:szCs w:val="18"/>
        </w:rPr>
        <w:t xml:space="preserve">total </w:t>
      </w:r>
      <w:r>
        <w:rPr>
          <w:bCs/>
          <w:color w:val="000000" w:themeColor="text1"/>
          <w:sz w:val="20"/>
          <w:szCs w:val="18"/>
        </w:rPr>
        <w:t>vote</w:t>
      </w:r>
      <w:r w:rsidR="001405C9">
        <w:rPr>
          <w:bCs/>
          <w:color w:val="000000" w:themeColor="text1"/>
          <w:sz w:val="20"/>
          <w:szCs w:val="18"/>
        </w:rPr>
        <w:t xml:space="preserve"> in the district</w:t>
      </w:r>
      <w:r>
        <w:rPr>
          <w:bCs/>
          <w:color w:val="000000" w:themeColor="text1"/>
          <w:sz w:val="20"/>
          <w:szCs w:val="18"/>
        </w:rPr>
        <w:t xml:space="preserve">. A successful candidate will want </w:t>
      </w:r>
      <w:r w:rsidR="00B11035">
        <w:rPr>
          <w:bCs/>
          <w:color w:val="000000" w:themeColor="text1"/>
          <w:sz w:val="20"/>
          <w:szCs w:val="18"/>
        </w:rPr>
        <w:t xml:space="preserve">to beat those numbers. </w:t>
      </w:r>
      <w:r w:rsidR="00F23A40">
        <w:rPr>
          <w:bCs/>
          <w:color w:val="000000" w:themeColor="text1"/>
          <w:sz w:val="20"/>
          <w:szCs w:val="18"/>
        </w:rPr>
        <w:t>Democrats trailed</w:t>
      </w:r>
      <w:r w:rsidR="00A654B9">
        <w:rPr>
          <w:bCs/>
          <w:color w:val="000000" w:themeColor="text1"/>
          <w:sz w:val="20"/>
          <w:szCs w:val="18"/>
        </w:rPr>
        <w:t xml:space="preserve"> Republicans in turning out their voters early primarily because Republicans were much more successful at getting their members to vote by mail</w:t>
      </w:r>
      <w:r w:rsidR="009B1AB0">
        <w:rPr>
          <w:bCs/>
          <w:color w:val="000000" w:themeColor="text1"/>
          <w:sz w:val="20"/>
          <w:szCs w:val="18"/>
        </w:rPr>
        <w:t>, Republicans made up 11 points more absentee voters than Democrats. Even though Democrats made up 4 points more in person early voters than Republicans did, it was not enough to overcome the Republican advantage gain in absentee.</w:t>
      </w:r>
    </w:p>
    <w:p w:rsidR="00AD3184" w:rsidRDefault="00AD3184" w:rsidP="00AD3184">
      <w:pPr>
        <w:rPr>
          <w:rFonts w:ascii="Century Gothic" w:hAnsi="Century Gothic"/>
          <w:b/>
        </w:rPr>
      </w:pPr>
      <w:bookmarkStart w:id="0" w:name="_GoBack"/>
      <w:bookmarkEnd w:id="0"/>
      <w:r>
        <w:rPr>
          <w:rFonts w:ascii="Century Gothic" w:hAnsi="Century Gothic"/>
          <w:b/>
        </w:rPr>
        <w:t>2014 PROGRAMMATIC SNAPSHOT + LESSONS LEARNED:</w:t>
      </w:r>
    </w:p>
    <w:p w:rsidR="00AD3184" w:rsidRPr="0090509E" w:rsidRDefault="00AD3184" w:rsidP="00AD3184">
      <w:pPr>
        <w:pStyle w:val="ListParagraph"/>
        <w:numPr>
          <w:ilvl w:val="0"/>
          <w:numId w:val="2"/>
        </w:numPr>
        <w:rPr>
          <w:sz w:val="20"/>
        </w:rPr>
      </w:pPr>
      <w:r w:rsidRPr="0090509E">
        <w:rPr>
          <w:sz w:val="20"/>
        </w:rPr>
        <w:t>Th</w:t>
      </w:r>
      <w:r>
        <w:rPr>
          <w:sz w:val="20"/>
        </w:rPr>
        <w:t>e DCCC was not involved in the FL</w:t>
      </w:r>
      <w:r w:rsidRPr="0090509E">
        <w:rPr>
          <w:sz w:val="20"/>
        </w:rPr>
        <w:t>-07 race and the Democratic nominee did not mount a serious campaign</w:t>
      </w:r>
      <w:r w:rsidR="00FD087B">
        <w:rPr>
          <w:sz w:val="20"/>
        </w:rPr>
        <w:t>.</w:t>
      </w:r>
    </w:p>
    <w:p w:rsidR="00AD3184" w:rsidRDefault="00AD3184" w:rsidP="00AD3184">
      <w:pPr>
        <w:rPr>
          <w:rFonts w:ascii="Century Gothic" w:hAnsi="Century Gothic"/>
          <w:b/>
        </w:rPr>
      </w:pPr>
      <w:r>
        <w:rPr>
          <w:rFonts w:ascii="Century Gothic" w:hAnsi="Century Gothic"/>
          <w:b/>
        </w:rPr>
        <w:t>PROGRAMMATIC CONSIDERATIONS</w:t>
      </w:r>
      <w:r w:rsidRPr="008E2905">
        <w:rPr>
          <w:rFonts w:ascii="Century Gothic" w:hAnsi="Century Gothic"/>
          <w:b/>
        </w:rPr>
        <w:t>:</w:t>
      </w:r>
    </w:p>
    <w:p w:rsidR="00AD3184" w:rsidRPr="00CB533B" w:rsidRDefault="009D7546" w:rsidP="00CC640E">
      <w:pPr>
        <w:pStyle w:val="ListParagraph"/>
        <w:numPr>
          <w:ilvl w:val="0"/>
          <w:numId w:val="2"/>
        </w:numPr>
        <w:jc w:val="both"/>
        <w:rPr>
          <w:rFonts w:ascii="Century Gothic" w:hAnsi="Century Gothic"/>
          <w:b/>
        </w:rPr>
      </w:pPr>
      <w:r>
        <w:rPr>
          <w:sz w:val="20"/>
        </w:rPr>
        <w:t>Late primary election date (8-30</w:t>
      </w:r>
      <w:r w:rsidR="00AD3184">
        <w:rPr>
          <w:sz w:val="20"/>
        </w:rPr>
        <w:t>-2016) condenses General Election timeline</w:t>
      </w:r>
      <w:r w:rsidR="00FD087B">
        <w:rPr>
          <w:sz w:val="20"/>
        </w:rPr>
        <w:t>.</w:t>
      </w:r>
    </w:p>
    <w:p w:rsidR="00AD3184" w:rsidRPr="001260D6" w:rsidRDefault="00AD3184" w:rsidP="00CC640E">
      <w:pPr>
        <w:pStyle w:val="ListParagraph"/>
        <w:numPr>
          <w:ilvl w:val="0"/>
          <w:numId w:val="2"/>
        </w:numPr>
        <w:jc w:val="both"/>
        <w:rPr>
          <w:rFonts w:ascii="Century Gothic" w:hAnsi="Century Gothic"/>
          <w:b/>
        </w:rPr>
      </w:pPr>
      <w:r>
        <w:rPr>
          <w:sz w:val="20"/>
        </w:rPr>
        <w:lastRenderedPageBreak/>
        <w:t>High degree of early voting requires an early start with voter contact.</w:t>
      </w:r>
    </w:p>
    <w:p w:rsidR="00AD3184" w:rsidRDefault="00AD3184" w:rsidP="00CC640E">
      <w:pPr>
        <w:pStyle w:val="ListParagraph"/>
        <w:numPr>
          <w:ilvl w:val="0"/>
          <w:numId w:val="2"/>
        </w:numPr>
        <w:jc w:val="both"/>
        <w:rPr>
          <w:sz w:val="20"/>
        </w:rPr>
      </w:pPr>
      <w:r w:rsidRPr="001260D6">
        <w:rPr>
          <w:sz w:val="20"/>
        </w:rPr>
        <w:t>The Orlando media market is going to be extremely busy this cycle and CPP will be inflated by August or earlier due to several competitive House primary elections, as well as the US Senate and Presidential elections.</w:t>
      </w:r>
    </w:p>
    <w:p w:rsidR="00AD3184" w:rsidRDefault="00AD3184" w:rsidP="00CC640E">
      <w:pPr>
        <w:pStyle w:val="ListParagraph"/>
        <w:numPr>
          <w:ilvl w:val="0"/>
          <w:numId w:val="2"/>
        </w:numPr>
        <w:jc w:val="both"/>
        <w:rPr>
          <w:rFonts w:ascii="Century Gothic" w:hAnsi="Century Gothic"/>
          <w:b/>
        </w:rPr>
      </w:pPr>
      <w:r>
        <w:rPr>
          <w:sz w:val="20"/>
        </w:rPr>
        <w:t>Organization preforming voter registration drives must register with state, registration forms have serial number to track them.</w:t>
      </w:r>
    </w:p>
    <w:p w:rsidR="00AD3184" w:rsidRPr="001260D6" w:rsidRDefault="00AD3184" w:rsidP="00AD3184">
      <w:pPr>
        <w:ind w:left="360"/>
        <w:rPr>
          <w:sz w:val="20"/>
        </w:rPr>
      </w:pPr>
    </w:p>
    <w:p w:rsidR="00AD3184" w:rsidRPr="00801B0E" w:rsidRDefault="00AD3184" w:rsidP="00AD3184">
      <w:pPr>
        <w:rPr>
          <w:rFonts w:ascii="Century Gothic" w:hAnsi="Century Gothic"/>
          <w:b/>
        </w:rPr>
      </w:pPr>
    </w:p>
    <w:p w:rsidR="00AD3184" w:rsidRPr="00AD1AB7" w:rsidRDefault="00AD3184" w:rsidP="00AD3184">
      <w:pPr>
        <w:pStyle w:val="ListParagraph"/>
        <w:jc w:val="both"/>
        <w:rPr>
          <w:sz w:val="20"/>
        </w:rPr>
      </w:pPr>
    </w:p>
    <w:p w:rsidR="00AD3184" w:rsidRDefault="00AD3184" w:rsidP="00AD3184">
      <w:pPr>
        <w:rPr>
          <w:rFonts w:ascii="Century Gothic" w:hAnsi="Century Gothic"/>
        </w:rPr>
      </w:pPr>
      <w:r>
        <w:rPr>
          <w:rFonts w:ascii="Century Gothic" w:hAnsi="Century Gothic"/>
        </w:rPr>
        <w:br w:type="page"/>
      </w:r>
    </w:p>
    <w:p w:rsidR="00AD3184" w:rsidRDefault="00AD3184" w:rsidP="00AD3184">
      <w:pPr>
        <w:rPr>
          <w:rFonts w:ascii="Century Gothic" w:hAnsi="Century Gothic"/>
        </w:rPr>
        <w:sectPr w:rsidR="00AD3184" w:rsidSect="00AD63D6">
          <w:footerReference w:type="default" r:id="rId9"/>
          <w:pgSz w:w="12240" w:h="15840"/>
          <w:pgMar w:top="720" w:right="720" w:bottom="720" w:left="720" w:header="720" w:footer="288" w:gutter="0"/>
          <w:cols w:space="720"/>
          <w:titlePg/>
          <w:docGrid w:linePitch="360"/>
        </w:sectPr>
      </w:pPr>
    </w:p>
    <w:p w:rsidR="00AD3184" w:rsidRDefault="00387070" w:rsidP="004948D6">
      <w:pPr>
        <w:jc w:val="center"/>
        <w:rPr>
          <w:rFonts w:ascii="Century Gothic" w:hAnsi="Century Gothic"/>
          <w:b/>
          <w:bCs/>
          <w:sz w:val="28"/>
          <w:szCs w:val="28"/>
        </w:rPr>
      </w:pPr>
      <w:r>
        <w:rPr>
          <w:rFonts w:ascii="Century Gothic" w:hAnsi="Century Gothic"/>
          <w:b/>
          <w:bCs/>
          <w:sz w:val="28"/>
          <w:szCs w:val="28"/>
        </w:rPr>
        <w:lastRenderedPageBreak/>
        <w:t xml:space="preserve">OVERALL COUNTIES AND </w:t>
      </w:r>
      <w:r w:rsidR="009D7546">
        <w:rPr>
          <w:rFonts w:ascii="Century Gothic" w:hAnsi="Century Gothic"/>
          <w:b/>
          <w:bCs/>
          <w:sz w:val="28"/>
          <w:szCs w:val="28"/>
        </w:rPr>
        <w:t>MEDIA MARKETS</w:t>
      </w:r>
    </w:p>
    <w:p w:rsidR="00AD3184" w:rsidRDefault="00AD3184" w:rsidP="00AD3184">
      <w:pPr>
        <w:jc w:val="center"/>
        <w:rPr>
          <w:rFonts w:ascii="Century Gothic" w:hAnsi="Century Gothic"/>
          <w:b/>
          <w:bCs/>
          <w:sz w:val="28"/>
          <w:szCs w:val="28"/>
        </w:rPr>
      </w:pPr>
      <w:r>
        <w:rPr>
          <w:rFonts w:ascii="Century Gothic" w:hAnsi="Century Gothic"/>
          <w:b/>
          <w:bCs/>
          <w:noProof/>
          <w:sz w:val="28"/>
          <w:szCs w:val="28"/>
        </w:rPr>
        <w:drawing>
          <wp:inline distT="0" distB="0" distL="0" distR="0" wp14:anchorId="0FDB69C2" wp14:editId="6F74F956">
            <wp:extent cx="6400800" cy="6400800"/>
            <wp:effectExtent l="19050" t="19050" r="19050" b="190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 Media Markets and Counties.jpg"/>
                    <pic:cNvPicPr/>
                  </pic:nvPicPr>
                  <pic:blipFill>
                    <a:blip r:embed="rId10">
                      <a:extLst>
                        <a:ext uri="{28A0092B-C50C-407E-A947-70E740481C1C}">
                          <a14:useLocalDpi xmlns:a14="http://schemas.microsoft.com/office/drawing/2010/main" val="0"/>
                        </a:ext>
                      </a:extLst>
                    </a:blip>
                    <a:stretch>
                      <a:fillRect/>
                    </a:stretch>
                  </pic:blipFill>
                  <pic:spPr>
                    <a:xfrm>
                      <a:off x="0" y="0"/>
                      <a:ext cx="6400800" cy="6400800"/>
                    </a:xfrm>
                    <a:prstGeom prst="rect">
                      <a:avLst/>
                    </a:prstGeom>
                    <a:ln w="12700">
                      <a:solidFill>
                        <a:schemeClr val="tx1"/>
                      </a:solidFill>
                    </a:ln>
                  </pic:spPr>
                </pic:pic>
              </a:graphicData>
            </a:graphic>
          </wp:inline>
        </w:drawing>
      </w:r>
    </w:p>
    <w:p w:rsidR="004948D6" w:rsidRDefault="004948D6" w:rsidP="004948D6">
      <w:pPr>
        <w:jc w:val="center"/>
        <w:rPr>
          <w:rFonts w:ascii="Century Gothic" w:hAnsi="Century Gothic"/>
          <w:b/>
          <w:bCs/>
          <w:sz w:val="28"/>
          <w:szCs w:val="28"/>
        </w:rPr>
      </w:pPr>
      <w:r>
        <w:rPr>
          <w:rFonts w:ascii="Century Gothic" w:hAnsi="Century Gothic"/>
          <w:b/>
          <w:bCs/>
          <w:sz w:val="28"/>
          <w:szCs w:val="28"/>
        </w:rPr>
        <w:br w:type="page"/>
      </w:r>
      <w:r>
        <w:rPr>
          <w:rFonts w:ascii="Century Gothic" w:hAnsi="Century Gothic"/>
          <w:b/>
          <w:bCs/>
          <w:sz w:val="28"/>
          <w:szCs w:val="28"/>
        </w:rPr>
        <w:lastRenderedPageBreak/>
        <w:t>FL-07 DISTINCT REGIONS</w:t>
      </w:r>
    </w:p>
    <w:p w:rsidR="004948D6" w:rsidRDefault="004948D6" w:rsidP="004948D6">
      <w:pPr>
        <w:jc w:val="center"/>
        <w:rPr>
          <w:rFonts w:ascii="Century Gothic" w:hAnsi="Century Gothic"/>
          <w:b/>
          <w:bCs/>
          <w:sz w:val="28"/>
          <w:szCs w:val="28"/>
        </w:rPr>
      </w:pPr>
      <w:r>
        <w:rPr>
          <w:rFonts w:ascii="Century Gothic" w:hAnsi="Century Gothic"/>
          <w:b/>
          <w:bCs/>
          <w:noProof/>
          <w:sz w:val="28"/>
          <w:szCs w:val="28"/>
        </w:rPr>
        <w:drawing>
          <wp:inline distT="0" distB="0" distL="0" distR="0" wp14:anchorId="758E4B7B" wp14:editId="6EF2959B">
            <wp:extent cx="6400800" cy="6400800"/>
            <wp:effectExtent l="19050" t="19050" r="19050" b="190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 Media Markets and Counties.jpg"/>
                    <pic:cNvPicPr/>
                  </pic:nvPicPr>
                  <pic:blipFill>
                    <a:blip r:embed="rId11">
                      <a:extLst>
                        <a:ext uri="{28A0092B-C50C-407E-A947-70E740481C1C}">
                          <a14:useLocalDpi xmlns:a14="http://schemas.microsoft.com/office/drawing/2010/main" val="0"/>
                        </a:ext>
                      </a:extLst>
                    </a:blip>
                    <a:stretch>
                      <a:fillRect/>
                    </a:stretch>
                  </pic:blipFill>
                  <pic:spPr>
                    <a:xfrm>
                      <a:off x="0" y="0"/>
                      <a:ext cx="6400800" cy="6400800"/>
                    </a:xfrm>
                    <a:prstGeom prst="rect">
                      <a:avLst/>
                    </a:prstGeom>
                    <a:ln w="12700">
                      <a:solidFill>
                        <a:schemeClr val="tx1"/>
                      </a:solidFill>
                    </a:ln>
                  </pic:spPr>
                </pic:pic>
              </a:graphicData>
            </a:graphic>
          </wp:inline>
        </w:drawing>
      </w:r>
    </w:p>
    <w:p w:rsidR="004948D6" w:rsidRDefault="004948D6">
      <w:pPr>
        <w:rPr>
          <w:rFonts w:ascii="Century Gothic" w:hAnsi="Century Gothic"/>
          <w:b/>
          <w:bCs/>
          <w:sz w:val="28"/>
          <w:szCs w:val="28"/>
        </w:rPr>
      </w:pPr>
      <w:r>
        <w:rPr>
          <w:rFonts w:ascii="Century Gothic" w:hAnsi="Century Gothic"/>
          <w:b/>
          <w:bCs/>
          <w:sz w:val="28"/>
          <w:szCs w:val="28"/>
        </w:rPr>
        <w:br w:type="page"/>
      </w:r>
    </w:p>
    <w:p w:rsidR="004948D6" w:rsidRPr="00506946" w:rsidRDefault="004948D6" w:rsidP="00AD3184">
      <w:pPr>
        <w:jc w:val="center"/>
        <w:rPr>
          <w:rFonts w:ascii="Century Gothic" w:hAnsi="Century Gothic"/>
          <w:b/>
          <w:bCs/>
          <w:sz w:val="28"/>
          <w:szCs w:val="28"/>
        </w:rPr>
        <w:sectPr w:rsidR="004948D6" w:rsidRPr="00506946" w:rsidSect="004948D6">
          <w:pgSz w:w="12240" w:h="15840"/>
          <w:pgMar w:top="720" w:right="720" w:bottom="720" w:left="720" w:header="720" w:footer="720" w:gutter="0"/>
          <w:cols w:space="720"/>
          <w:docGrid w:linePitch="360"/>
        </w:sectPr>
      </w:pPr>
    </w:p>
    <w:p w:rsidR="00AD3184" w:rsidRPr="00471869" w:rsidRDefault="00AD3184" w:rsidP="00AD3184">
      <w:pPr>
        <w:pStyle w:val="Caption"/>
        <w:jc w:val="center"/>
        <w:rPr>
          <w:rFonts w:ascii="Century Gothic" w:hAnsi="Century Gothic"/>
          <w:color w:val="auto"/>
          <w:sz w:val="28"/>
          <w:szCs w:val="28"/>
        </w:rPr>
      </w:pPr>
      <w:r w:rsidRPr="00E430CE">
        <w:rPr>
          <w:rFonts w:ascii="Century Gothic" w:hAnsi="Century Gothic"/>
          <w:color w:val="auto"/>
          <w:sz w:val="28"/>
          <w:szCs w:val="28"/>
        </w:rPr>
        <w:lastRenderedPageBreak/>
        <w:t>UNDER 30 PERCENTAGE OF VOTING AGE POPULATION BY CENSUS BLOCK GROUP</w:t>
      </w:r>
    </w:p>
    <w:p w:rsidR="00AD3184" w:rsidRDefault="00AD3184" w:rsidP="00AD3184">
      <w:pPr>
        <w:rPr>
          <w:rFonts w:ascii="Century Gothic" w:hAnsi="Century Gothic"/>
        </w:rPr>
      </w:pPr>
    </w:p>
    <w:p w:rsidR="00AD3184" w:rsidRDefault="00387070" w:rsidP="00AD3184">
      <w:pPr>
        <w:ind w:left="1440" w:firstLine="720"/>
        <w:rPr>
          <w:rFonts w:ascii="Century Gothic" w:hAnsi="Century Gothic"/>
        </w:rPr>
      </w:pPr>
      <w:r w:rsidRPr="00B02D88">
        <w:rPr>
          <w:rFonts w:ascii="Century Gothic" w:hAnsi="Century Gothic"/>
          <w:b/>
        </w:rPr>
        <w:t>2012 FL-</w:t>
      </w:r>
      <w:r>
        <w:rPr>
          <w:rFonts w:ascii="Century Gothic" w:hAnsi="Century Gothic"/>
          <w:b/>
        </w:rPr>
        <w:t>0</w:t>
      </w:r>
      <w:r w:rsidRPr="00B02D88">
        <w:rPr>
          <w:rFonts w:ascii="Century Gothic" w:hAnsi="Century Gothic"/>
          <w:b/>
        </w:rPr>
        <w:t>7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sidRPr="00B02D88">
        <w:rPr>
          <w:rFonts w:ascii="Century Gothic" w:hAnsi="Century Gothic"/>
          <w:b/>
        </w:rPr>
        <w:t>2015 FL-</w:t>
      </w:r>
      <w:r>
        <w:rPr>
          <w:rFonts w:ascii="Century Gothic" w:hAnsi="Century Gothic"/>
          <w:b/>
        </w:rPr>
        <w:t>0</w:t>
      </w:r>
      <w:r w:rsidRPr="00B02D88">
        <w:rPr>
          <w:rFonts w:ascii="Century Gothic" w:hAnsi="Century Gothic"/>
          <w:b/>
        </w:rPr>
        <w:t>7 DISTRICT LINES</w:t>
      </w:r>
    </w:p>
    <w:p w:rsidR="00AD3184" w:rsidRDefault="00AD3184" w:rsidP="00AD3184">
      <w:pPr>
        <w:rPr>
          <w:rFonts w:ascii="Century Gothic" w:hAnsi="Century Gothic"/>
        </w:rPr>
      </w:pPr>
      <w:r>
        <w:rPr>
          <w:rFonts w:ascii="Century Gothic" w:hAnsi="Century Gothic"/>
          <w:noProof/>
        </w:rPr>
        <w:drawing>
          <wp:anchor distT="0" distB="0" distL="114300" distR="114300" simplePos="0" relativeHeight="251661312" behindDoc="0" locked="0" layoutInCell="1" allowOverlap="1" wp14:anchorId="6B62591C" wp14:editId="3701867A">
            <wp:simplePos x="0" y="0"/>
            <wp:positionH relativeFrom="column">
              <wp:posOffset>8171493</wp:posOffset>
            </wp:positionH>
            <wp:positionV relativeFrom="paragraph">
              <wp:posOffset>3084830</wp:posOffset>
            </wp:positionV>
            <wp:extent cx="818515" cy="877570"/>
            <wp:effectExtent l="0" t="0" r="635"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12">
                      <a:extLst>
                        <a:ext uri="{28A0092B-C50C-407E-A947-70E740481C1C}">
                          <a14:useLocalDpi xmlns:a14="http://schemas.microsoft.com/office/drawing/2010/main" val="0"/>
                        </a:ext>
                      </a:extLst>
                    </a:blip>
                    <a:stretch>
                      <a:fillRect/>
                    </a:stretch>
                  </pic:blipFill>
                  <pic:spPr>
                    <a:xfrm>
                      <a:off x="0" y="0"/>
                      <a:ext cx="818515" cy="877570"/>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anchor distT="0" distB="0" distL="114300" distR="114300" simplePos="0" relativeHeight="251660288" behindDoc="0" locked="0" layoutInCell="1" allowOverlap="1" wp14:anchorId="5090C12C" wp14:editId="5C4FA06E">
            <wp:simplePos x="0" y="0"/>
            <wp:positionH relativeFrom="column">
              <wp:posOffset>3143250</wp:posOffset>
            </wp:positionH>
            <wp:positionV relativeFrom="paragraph">
              <wp:posOffset>3098470</wp:posOffset>
            </wp:positionV>
            <wp:extent cx="818515" cy="877570"/>
            <wp:effectExtent l="0" t="0" r="63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12">
                      <a:extLst>
                        <a:ext uri="{28A0092B-C50C-407E-A947-70E740481C1C}">
                          <a14:useLocalDpi xmlns:a14="http://schemas.microsoft.com/office/drawing/2010/main" val="0"/>
                        </a:ext>
                      </a:extLst>
                    </a:blip>
                    <a:stretch>
                      <a:fillRect/>
                    </a:stretch>
                  </pic:blipFill>
                  <pic:spPr>
                    <a:xfrm>
                      <a:off x="0" y="0"/>
                      <a:ext cx="818515" cy="877570"/>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75CA87EE" wp14:editId="75CDABD8">
            <wp:extent cx="3931920" cy="3931920"/>
            <wp:effectExtent l="19050" t="19050" r="11430" b="1143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u30 OLD LINES.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31920" cy="3931920"/>
                    </a:xfrm>
                    <a:prstGeom prst="rect">
                      <a:avLst/>
                    </a:prstGeom>
                    <a:ln w="19050">
                      <a:solidFill>
                        <a:schemeClr val="tx1"/>
                      </a:solidFill>
                    </a:ln>
                  </pic:spPr>
                </pic:pic>
              </a:graphicData>
            </a:graphic>
          </wp:inline>
        </w:drawing>
      </w:r>
      <w:r>
        <w:rPr>
          <w:rFonts w:ascii="Century Gothic" w:hAnsi="Century Gothic"/>
        </w:rPr>
        <w:tab/>
      </w:r>
      <w:r>
        <w:rPr>
          <w:rFonts w:ascii="Century Gothic" w:hAnsi="Century Gothic"/>
        </w:rPr>
        <w:tab/>
      </w:r>
      <w:r>
        <w:rPr>
          <w:rFonts w:ascii="Century Gothic" w:hAnsi="Century Gothic"/>
        </w:rPr>
        <w:tab/>
      </w:r>
      <w:r>
        <w:rPr>
          <w:rFonts w:ascii="Century Gothic" w:hAnsi="Century Gothic"/>
          <w:noProof/>
        </w:rPr>
        <w:drawing>
          <wp:inline distT="0" distB="0" distL="0" distR="0" wp14:anchorId="6E467D5E" wp14:editId="214481C0">
            <wp:extent cx="3934047" cy="3934047"/>
            <wp:effectExtent l="19050" t="19050" r="28575" b="285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CVAP UNDER 30 by Block Group 2016-01-0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44932" cy="3944932"/>
                    </a:xfrm>
                    <a:prstGeom prst="rect">
                      <a:avLst/>
                    </a:prstGeom>
                    <a:ln w="12700">
                      <a:solidFill>
                        <a:schemeClr val="tx1"/>
                      </a:solidFill>
                    </a:ln>
                  </pic:spPr>
                </pic:pic>
              </a:graphicData>
            </a:graphic>
          </wp:inline>
        </w:drawing>
      </w:r>
    </w:p>
    <w:p w:rsidR="00AD3184" w:rsidRDefault="00AD3184" w:rsidP="00AD3184">
      <w:pPr>
        <w:rPr>
          <w:rFonts w:ascii="Century Gothic" w:hAnsi="Century Gothic"/>
        </w:rPr>
      </w:pPr>
    </w:p>
    <w:p w:rsidR="00AD3184" w:rsidRDefault="00AD3184" w:rsidP="00AD3184">
      <w:pPr>
        <w:rPr>
          <w:rFonts w:ascii="Century Gothic" w:hAnsi="Century Gothic"/>
        </w:rPr>
      </w:pPr>
      <w:r>
        <w:rPr>
          <w:rFonts w:ascii="Century Gothic" w:hAnsi="Century Gothic"/>
        </w:rPr>
        <w:br w:type="page"/>
      </w:r>
    </w:p>
    <w:p w:rsidR="00AD3184" w:rsidRPr="00471869" w:rsidRDefault="00CC640E" w:rsidP="00AD3184">
      <w:pPr>
        <w:pStyle w:val="Caption"/>
        <w:jc w:val="center"/>
        <w:rPr>
          <w:rFonts w:ascii="Century Gothic" w:hAnsi="Century Gothic"/>
          <w:color w:val="auto"/>
          <w:sz w:val="28"/>
          <w:szCs w:val="28"/>
        </w:rPr>
      </w:pPr>
      <w:r>
        <w:rPr>
          <w:rFonts w:ascii="Century Gothic" w:hAnsi="Century Gothic"/>
          <w:color w:val="auto"/>
          <w:sz w:val="28"/>
          <w:szCs w:val="28"/>
        </w:rPr>
        <w:lastRenderedPageBreak/>
        <w:t>HISPANIC/LATINO</w:t>
      </w:r>
      <w:r w:rsidR="00AD3184" w:rsidRPr="00E430CE">
        <w:rPr>
          <w:rFonts w:ascii="Century Gothic" w:hAnsi="Century Gothic"/>
          <w:color w:val="auto"/>
          <w:sz w:val="28"/>
          <w:szCs w:val="28"/>
        </w:rPr>
        <w:t xml:space="preserve"> PERCENTAGE OF VOTING AGE POPULATION BY CENSUS BLOCK GROUP</w:t>
      </w:r>
    </w:p>
    <w:p w:rsidR="00AD3184" w:rsidRDefault="00AD3184" w:rsidP="00AD3184">
      <w:pPr>
        <w:rPr>
          <w:rFonts w:ascii="Century Gothic" w:hAnsi="Century Gothic"/>
        </w:rPr>
      </w:pPr>
    </w:p>
    <w:p w:rsidR="00AD3184" w:rsidRDefault="00AD3184" w:rsidP="00AD3184">
      <w:pPr>
        <w:ind w:left="1440" w:firstLine="720"/>
        <w:rPr>
          <w:rFonts w:ascii="Century Gothic" w:hAnsi="Century Gothic"/>
        </w:rPr>
      </w:pPr>
      <w:r w:rsidRPr="00B02D88">
        <w:rPr>
          <w:rFonts w:ascii="Century Gothic" w:hAnsi="Century Gothic"/>
          <w:b/>
        </w:rPr>
        <w:t>2</w:t>
      </w:r>
      <w:r w:rsidR="00387070" w:rsidRPr="00B02D88">
        <w:rPr>
          <w:rFonts w:ascii="Century Gothic" w:hAnsi="Century Gothic"/>
          <w:b/>
        </w:rPr>
        <w:t>012 FL-</w:t>
      </w:r>
      <w:r w:rsidR="00387070">
        <w:rPr>
          <w:rFonts w:ascii="Century Gothic" w:hAnsi="Century Gothic"/>
          <w:b/>
        </w:rPr>
        <w:t>0</w:t>
      </w:r>
      <w:r w:rsidR="00387070" w:rsidRPr="00B02D88">
        <w:rPr>
          <w:rFonts w:ascii="Century Gothic" w:hAnsi="Century Gothic"/>
          <w:b/>
        </w:rPr>
        <w:t>7 DISTRICT LINES</w:t>
      </w:r>
      <w:r w:rsidR="00387070">
        <w:rPr>
          <w:rFonts w:ascii="Century Gothic" w:hAnsi="Century Gothic"/>
        </w:rPr>
        <w:tab/>
      </w:r>
      <w:r w:rsidR="00387070">
        <w:rPr>
          <w:rFonts w:ascii="Century Gothic" w:hAnsi="Century Gothic"/>
        </w:rPr>
        <w:tab/>
      </w:r>
      <w:r w:rsidR="00387070">
        <w:rPr>
          <w:rFonts w:ascii="Century Gothic" w:hAnsi="Century Gothic"/>
        </w:rPr>
        <w:tab/>
      </w:r>
      <w:r w:rsidR="00387070">
        <w:rPr>
          <w:rFonts w:ascii="Century Gothic" w:hAnsi="Century Gothic"/>
        </w:rPr>
        <w:tab/>
      </w:r>
      <w:r w:rsidR="00387070">
        <w:rPr>
          <w:rFonts w:ascii="Century Gothic" w:hAnsi="Century Gothic"/>
        </w:rPr>
        <w:tab/>
      </w:r>
      <w:r w:rsidR="00387070">
        <w:rPr>
          <w:rFonts w:ascii="Century Gothic" w:hAnsi="Century Gothic"/>
        </w:rPr>
        <w:tab/>
      </w:r>
      <w:r w:rsidR="00387070">
        <w:rPr>
          <w:rFonts w:ascii="Century Gothic" w:hAnsi="Century Gothic"/>
        </w:rPr>
        <w:tab/>
      </w:r>
      <w:r w:rsidR="00387070">
        <w:rPr>
          <w:rFonts w:ascii="Century Gothic" w:hAnsi="Century Gothic"/>
        </w:rPr>
        <w:tab/>
      </w:r>
      <w:r w:rsidR="00387070" w:rsidRPr="00B02D88">
        <w:rPr>
          <w:rFonts w:ascii="Century Gothic" w:hAnsi="Century Gothic"/>
          <w:b/>
        </w:rPr>
        <w:t>2015 FL-</w:t>
      </w:r>
      <w:r w:rsidR="00387070">
        <w:rPr>
          <w:rFonts w:ascii="Century Gothic" w:hAnsi="Century Gothic"/>
          <w:b/>
        </w:rPr>
        <w:t>0</w:t>
      </w:r>
      <w:r w:rsidR="00387070" w:rsidRPr="00B02D88">
        <w:rPr>
          <w:rFonts w:ascii="Century Gothic" w:hAnsi="Century Gothic"/>
          <w:b/>
        </w:rPr>
        <w:t>7 DISTRICT LINES</w:t>
      </w:r>
    </w:p>
    <w:p w:rsidR="00AD3184" w:rsidRDefault="00E44DAD" w:rsidP="00AD3184">
      <w:pPr>
        <w:rPr>
          <w:rFonts w:ascii="Century Gothic" w:hAnsi="Century Gothic"/>
        </w:rPr>
      </w:pPr>
      <w:r>
        <w:rPr>
          <w:rFonts w:ascii="Century Gothic" w:hAnsi="Century Gothic"/>
          <w:noProof/>
        </w:rPr>
        <w:drawing>
          <wp:anchor distT="0" distB="0" distL="114300" distR="114300" simplePos="0" relativeHeight="251662336" behindDoc="0" locked="0" layoutInCell="1" allowOverlap="1" wp14:anchorId="5C326D4D" wp14:editId="159818EA">
            <wp:simplePos x="0" y="0"/>
            <wp:positionH relativeFrom="column">
              <wp:posOffset>3176583</wp:posOffset>
            </wp:positionH>
            <wp:positionV relativeFrom="paragraph">
              <wp:posOffset>3091180</wp:posOffset>
            </wp:positionV>
            <wp:extent cx="799465" cy="877570"/>
            <wp:effectExtent l="0" t="0" r="63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15">
                      <a:extLst>
                        <a:ext uri="{28A0092B-C50C-407E-A947-70E740481C1C}">
                          <a14:useLocalDpi xmlns:a14="http://schemas.microsoft.com/office/drawing/2010/main" val="0"/>
                        </a:ext>
                      </a:extLst>
                    </a:blip>
                    <a:stretch>
                      <a:fillRect/>
                    </a:stretch>
                  </pic:blipFill>
                  <pic:spPr>
                    <a:xfrm>
                      <a:off x="0" y="0"/>
                      <a:ext cx="799465" cy="877570"/>
                    </a:xfrm>
                    <a:prstGeom prst="rect">
                      <a:avLst/>
                    </a:prstGeom>
                  </pic:spPr>
                </pic:pic>
              </a:graphicData>
            </a:graphic>
            <wp14:sizeRelH relativeFrom="page">
              <wp14:pctWidth>0</wp14:pctWidth>
            </wp14:sizeRelH>
            <wp14:sizeRelV relativeFrom="page">
              <wp14:pctHeight>0</wp14:pctHeight>
            </wp14:sizeRelV>
          </wp:anchor>
        </w:drawing>
      </w:r>
      <w:r w:rsidR="00AD3184">
        <w:rPr>
          <w:rFonts w:ascii="Century Gothic" w:hAnsi="Century Gothic"/>
          <w:noProof/>
        </w:rPr>
        <w:drawing>
          <wp:anchor distT="0" distB="0" distL="114300" distR="114300" simplePos="0" relativeHeight="251663360" behindDoc="0" locked="0" layoutInCell="1" allowOverlap="1" wp14:anchorId="070078BE" wp14:editId="3824B930">
            <wp:simplePos x="0" y="0"/>
            <wp:positionH relativeFrom="column">
              <wp:posOffset>8199450</wp:posOffset>
            </wp:positionH>
            <wp:positionV relativeFrom="paragraph">
              <wp:posOffset>3082290</wp:posOffset>
            </wp:positionV>
            <wp:extent cx="798830" cy="877570"/>
            <wp:effectExtent l="0" t="0" r="127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15">
                      <a:extLst>
                        <a:ext uri="{28A0092B-C50C-407E-A947-70E740481C1C}">
                          <a14:useLocalDpi xmlns:a14="http://schemas.microsoft.com/office/drawing/2010/main" val="0"/>
                        </a:ext>
                      </a:extLst>
                    </a:blip>
                    <a:stretch>
                      <a:fillRect/>
                    </a:stretch>
                  </pic:blipFill>
                  <pic:spPr>
                    <a:xfrm>
                      <a:off x="0" y="0"/>
                      <a:ext cx="798830" cy="877570"/>
                    </a:xfrm>
                    <a:prstGeom prst="rect">
                      <a:avLst/>
                    </a:prstGeom>
                  </pic:spPr>
                </pic:pic>
              </a:graphicData>
            </a:graphic>
            <wp14:sizeRelH relativeFrom="page">
              <wp14:pctWidth>0</wp14:pctWidth>
            </wp14:sizeRelH>
            <wp14:sizeRelV relativeFrom="page">
              <wp14:pctHeight>0</wp14:pctHeight>
            </wp14:sizeRelV>
          </wp:anchor>
        </w:drawing>
      </w:r>
      <w:r w:rsidR="00AD3184">
        <w:rPr>
          <w:rFonts w:ascii="Century Gothic" w:hAnsi="Century Gothic"/>
          <w:noProof/>
        </w:rPr>
        <w:drawing>
          <wp:inline distT="0" distB="0" distL="0" distR="0" wp14:anchorId="73E127B2" wp14:editId="1FBCDFE3">
            <wp:extent cx="3931920" cy="3931920"/>
            <wp:effectExtent l="19050" t="19050" r="1143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u30 OLD LINES.jpg"/>
                    <pic:cNvPicPr/>
                  </pic:nvPicPr>
                  <pic:blipFill>
                    <a:blip r:embed="rId16">
                      <a:extLst>
                        <a:ext uri="{28A0092B-C50C-407E-A947-70E740481C1C}">
                          <a14:useLocalDpi xmlns:a14="http://schemas.microsoft.com/office/drawing/2010/main" val="0"/>
                        </a:ext>
                      </a:extLst>
                    </a:blip>
                    <a:stretch>
                      <a:fillRect/>
                    </a:stretch>
                  </pic:blipFill>
                  <pic:spPr>
                    <a:xfrm>
                      <a:off x="0" y="0"/>
                      <a:ext cx="3931920" cy="3931920"/>
                    </a:xfrm>
                    <a:prstGeom prst="rect">
                      <a:avLst/>
                    </a:prstGeom>
                    <a:ln w="19050">
                      <a:solidFill>
                        <a:sysClr val="windowText" lastClr="000000"/>
                      </a:solidFill>
                    </a:ln>
                  </pic:spPr>
                </pic:pic>
              </a:graphicData>
            </a:graphic>
          </wp:inline>
        </w:drawing>
      </w:r>
      <w:r w:rsidR="00AD3184">
        <w:rPr>
          <w:rFonts w:ascii="Century Gothic" w:hAnsi="Century Gothic"/>
        </w:rPr>
        <w:tab/>
      </w:r>
      <w:r w:rsidR="00AD3184">
        <w:rPr>
          <w:rFonts w:ascii="Century Gothic" w:hAnsi="Century Gothic"/>
        </w:rPr>
        <w:tab/>
      </w:r>
      <w:r w:rsidR="00AD3184">
        <w:rPr>
          <w:rFonts w:ascii="Century Gothic" w:hAnsi="Century Gothic"/>
        </w:rPr>
        <w:tab/>
      </w:r>
      <w:r w:rsidR="00AD3184">
        <w:rPr>
          <w:rFonts w:ascii="Century Gothic" w:hAnsi="Century Gothic"/>
          <w:noProof/>
        </w:rPr>
        <w:drawing>
          <wp:inline distT="0" distB="0" distL="0" distR="0" wp14:anchorId="2BE5C3A2" wp14:editId="288EF239">
            <wp:extent cx="3931920" cy="3931920"/>
            <wp:effectExtent l="19050" t="19050" r="11430" b="1143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CVAP UNDER 30 by Block Group 2016-01-02.jpg"/>
                    <pic:cNvPicPr/>
                  </pic:nvPicPr>
                  <pic:blipFill>
                    <a:blip r:embed="rId17">
                      <a:extLst>
                        <a:ext uri="{28A0092B-C50C-407E-A947-70E740481C1C}">
                          <a14:useLocalDpi xmlns:a14="http://schemas.microsoft.com/office/drawing/2010/main" val="0"/>
                        </a:ext>
                      </a:extLst>
                    </a:blip>
                    <a:stretch>
                      <a:fillRect/>
                    </a:stretch>
                  </pic:blipFill>
                  <pic:spPr>
                    <a:xfrm>
                      <a:off x="0" y="0"/>
                      <a:ext cx="3931920" cy="3931920"/>
                    </a:xfrm>
                    <a:prstGeom prst="rect">
                      <a:avLst/>
                    </a:prstGeom>
                    <a:ln w="12700">
                      <a:solidFill>
                        <a:sysClr val="windowText" lastClr="000000"/>
                      </a:solidFill>
                    </a:ln>
                  </pic:spPr>
                </pic:pic>
              </a:graphicData>
            </a:graphic>
          </wp:inline>
        </w:drawing>
      </w:r>
    </w:p>
    <w:p w:rsidR="00AD3184" w:rsidRDefault="00AD3184" w:rsidP="00AD3184">
      <w:pPr>
        <w:rPr>
          <w:rFonts w:ascii="Century Gothic" w:hAnsi="Century Gothic"/>
        </w:rPr>
      </w:pPr>
    </w:p>
    <w:p w:rsidR="00AD3184" w:rsidRPr="00471869" w:rsidRDefault="00AD3184" w:rsidP="00AD3184">
      <w:pPr>
        <w:pStyle w:val="Caption"/>
        <w:jc w:val="center"/>
        <w:rPr>
          <w:rFonts w:ascii="Century Gothic" w:hAnsi="Century Gothic"/>
          <w:color w:val="auto"/>
          <w:sz w:val="28"/>
          <w:szCs w:val="28"/>
        </w:rPr>
      </w:pPr>
      <w:r>
        <w:rPr>
          <w:rFonts w:ascii="Century Gothic" w:hAnsi="Century Gothic"/>
        </w:rPr>
        <w:br w:type="page"/>
      </w:r>
      <w:r>
        <w:rPr>
          <w:rFonts w:ascii="Century Gothic" w:hAnsi="Century Gothic"/>
          <w:color w:val="auto"/>
          <w:sz w:val="28"/>
          <w:szCs w:val="28"/>
        </w:rPr>
        <w:lastRenderedPageBreak/>
        <w:t>AFRICAN AMERICAN</w:t>
      </w:r>
      <w:r w:rsidRPr="00E430CE">
        <w:rPr>
          <w:rFonts w:ascii="Century Gothic" w:hAnsi="Century Gothic"/>
          <w:color w:val="auto"/>
          <w:sz w:val="28"/>
          <w:szCs w:val="28"/>
        </w:rPr>
        <w:t xml:space="preserve"> PERCENTAGE OF VOTING AGE POPULATION BY CENSUS BLOCK GROUP</w:t>
      </w:r>
    </w:p>
    <w:p w:rsidR="00AD3184" w:rsidRDefault="00AD3184" w:rsidP="00AD3184">
      <w:pPr>
        <w:rPr>
          <w:rFonts w:ascii="Century Gothic" w:hAnsi="Century Gothic"/>
        </w:rPr>
      </w:pPr>
    </w:p>
    <w:p w:rsidR="00AD3184" w:rsidRDefault="00387070" w:rsidP="00AD3184">
      <w:pPr>
        <w:ind w:left="1440" w:firstLine="720"/>
        <w:rPr>
          <w:rFonts w:ascii="Century Gothic" w:hAnsi="Century Gothic"/>
        </w:rPr>
      </w:pPr>
      <w:r w:rsidRPr="00B02D88">
        <w:rPr>
          <w:rFonts w:ascii="Century Gothic" w:hAnsi="Century Gothic"/>
          <w:b/>
        </w:rPr>
        <w:t>2012 FL-</w:t>
      </w:r>
      <w:r>
        <w:rPr>
          <w:rFonts w:ascii="Century Gothic" w:hAnsi="Century Gothic"/>
          <w:b/>
        </w:rPr>
        <w:t>0</w:t>
      </w:r>
      <w:r w:rsidRPr="00B02D88">
        <w:rPr>
          <w:rFonts w:ascii="Century Gothic" w:hAnsi="Century Gothic"/>
          <w:b/>
        </w:rPr>
        <w:t>7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sidRPr="00B02D88">
        <w:rPr>
          <w:rFonts w:ascii="Century Gothic" w:hAnsi="Century Gothic"/>
          <w:b/>
        </w:rPr>
        <w:t>2015 FL-</w:t>
      </w:r>
      <w:r>
        <w:rPr>
          <w:rFonts w:ascii="Century Gothic" w:hAnsi="Century Gothic"/>
          <w:b/>
        </w:rPr>
        <w:t>0</w:t>
      </w:r>
      <w:r w:rsidRPr="00B02D88">
        <w:rPr>
          <w:rFonts w:ascii="Century Gothic" w:hAnsi="Century Gothic"/>
          <w:b/>
        </w:rPr>
        <w:t>7 DISTRICT LINES</w:t>
      </w:r>
    </w:p>
    <w:p w:rsidR="00AD3184" w:rsidRDefault="00F03C9E" w:rsidP="00AD3184">
      <w:pPr>
        <w:rPr>
          <w:rFonts w:ascii="Century Gothic" w:hAnsi="Century Gothic"/>
        </w:rPr>
      </w:pPr>
      <w:r>
        <w:rPr>
          <w:rFonts w:ascii="Century Gothic" w:hAnsi="Century Gothic"/>
          <w:noProof/>
        </w:rPr>
        <w:drawing>
          <wp:anchor distT="0" distB="0" distL="114300" distR="114300" simplePos="0" relativeHeight="251665408" behindDoc="0" locked="0" layoutInCell="1" allowOverlap="1" wp14:anchorId="667B281C" wp14:editId="1DBEA83E">
            <wp:simplePos x="0" y="0"/>
            <wp:positionH relativeFrom="column">
              <wp:posOffset>8240073</wp:posOffset>
            </wp:positionH>
            <wp:positionV relativeFrom="paragraph">
              <wp:posOffset>3095625</wp:posOffset>
            </wp:positionV>
            <wp:extent cx="785495" cy="87757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18">
                      <a:extLst>
                        <a:ext uri="{28A0092B-C50C-407E-A947-70E740481C1C}">
                          <a14:useLocalDpi xmlns:a14="http://schemas.microsoft.com/office/drawing/2010/main" val="0"/>
                        </a:ext>
                      </a:extLst>
                    </a:blip>
                    <a:stretch>
                      <a:fillRect/>
                    </a:stretch>
                  </pic:blipFill>
                  <pic:spPr>
                    <a:xfrm>
                      <a:off x="0" y="0"/>
                      <a:ext cx="785495" cy="877570"/>
                    </a:xfrm>
                    <a:prstGeom prst="rect">
                      <a:avLst/>
                    </a:prstGeom>
                  </pic:spPr>
                </pic:pic>
              </a:graphicData>
            </a:graphic>
            <wp14:sizeRelH relativeFrom="page">
              <wp14:pctWidth>0</wp14:pctWidth>
            </wp14:sizeRelH>
            <wp14:sizeRelV relativeFrom="page">
              <wp14:pctHeight>0</wp14:pctHeight>
            </wp14:sizeRelV>
          </wp:anchor>
        </w:drawing>
      </w:r>
      <w:r w:rsidR="00387070">
        <w:rPr>
          <w:rFonts w:ascii="Century Gothic" w:hAnsi="Century Gothic"/>
          <w:noProof/>
        </w:rPr>
        <w:drawing>
          <wp:anchor distT="0" distB="0" distL="114300" distR="114300" simplePos="0" relativeHeight="251664384" behindDoc="0" locked="0" layoutInCell="1" allowOverlap="1" wp14:anchorId="5B3888A6" wp14:editId="22DF2AD6">
            <wp:simplePos x="0" y="0"/>
            <wp:positionH relativeFrom="column">
              <wp:posOffset>3175948</wp:posOffset>
            </wp:positionH>
            <wp:positionV relativeFrom="paragraph">
              <wp:posOffset>3099435</wp:posOffset>
            </wp:positionV>
            <wp:extent cx="785495" cy="87757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18">
                      <a:extLst>
                        <a:ext uri="{28A0092B-C50C-407E-A947-70E740481C1C}">
                          <a14:useLocalDpi xmlns:a14="http://schemas.microsoft.com/office/drawing/2010/main" val="0"/>
                        </a:ext>
                      </a:extLst>
                    </a:blip>
                    <a:stretch>
                      <a:fillRect/>
                    </a:stretch>
                  </pic:blipFill>
                  <pic:spPr>
                    <a:xfrm>
                      <a:off x="0" y="0"/>
                      <a:ext cx="785495" cy="877570"/>
                    </a:xfrm>
                    <a:prstGeom prst="rect">
                      <a:avLst/>
                    </a:prstGeom>
                  </pic:spPr>
                </pic:pic>
              </a:graphicData>
            </a:graphic>
            <wp14:sizeRelH relativeFrom="page">
              <wp14:pctWidth>0</wp14:pctWidth>
            </wp14:sizeRelH>
            <wp14:sizeRelV relativeFrom="page">
              <wp14:pctHeight>0</wp14:pctHeight>
            </wp14:sizeRelV>
          </wp:anchor>
        </w:drawing>
      </w:r>
      <w:r w:rsidR="00AD3184">
        <w:rPr>
          <w:rFonts w:ascii="Century Gothic" w:hAnsi="Century Gothic"/>
          <w:noProof/>
        </w:rPr>
        <w:drawing>
          <wp:inline distT="0" distB="0" distL="0" distR="0" wp14:anchorId="0DC22BB3" wp14:editId="6D133D41">
            <wp:extent cx="3931920" cy="3931920"/>
            <wp:effectExtent l="19050" t="19050" r="11430" b="1143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u30 OLD LINES.jpg"/>
                    <pic:cNvPicPr/>
                  </pic:nvPicPr>
                  <pic:blipFill>
                    <a:blip r:embed="rId19">
                      <a:extLst>
                        <a:ext uri="{28A0092B-C50C-407E-A947-70E740481C1C}">
                          <a14:useLocalDpi xmlns:a14="http://schemas.microsoft.com/office/drawing/2010/main" val="0"/>
                        </a:ext>
                      </a:extLst>
                    </a:blip>
                    <a:stretch>
                      <a:fillRect/>
                    </a:stretch>
                  </pic:blipFill>
                  <pic:spPr>
                    <a:xfrm>
                      <a:off x="0" y="0"/>
                      <a:ext cx="3931920" cy="3931920"/>
                    </a:xfrm>
                    <a:prstGeom prst="rect">
                      <a:avLst/>
                    </a:prstGeom>
                    <a:ln w="19050">
                      <a:solidFill>
                        <a:sysClr val="windowText" lastClr="000000"/>
                      </a:solidFill>
                    </a:ln>
                  </pic:spPr>
                </pic:pic>
              </a:graphicData>
            </a:graphic>
          </wp:inline>
        </w:drawing>
      </w:r>
      <w:r w:rsidR="00AD3184">
        <w:rPr>
          <w:rFonts w:ascii="Century Gothic" w:hAnsi="Century Gothic"/>
        </w:rPr>
        <w:tab/>
      </w:r>
      <w:r w:rsidR="00AD3184">
        <w:rPr>
          <w:rFonts w:ascii="Century Gothic" w:hAnsi="Century Gothic"/>
        </w:rPr>
        <w:tab/>
      </w:r>
      <w:r w:rsidR="00AD3184">
        <w:rPr>
          <w:rFonts w:ascii="Century Gothic" w:hAnsi="Century Gothic"/>
        </w:rPr>
        <w:tab/>
      </w:r>
      <w:r w:rsidR="00AD3184">
        <w:rPr>
          <w:rFonts w:ascii="Century Gothic" w:hAnsi="Century Gothic"/>
          <w:noProof/>
        </w:rPr>
        <w:drawing>
          <wp:inline distT="0" distB="0" distL="0" distR="0" wp14:anchorId="1621CE8B" wp14:editId="29FD5B93">
            <wp:extent cx="3944932" cy="3944932"/>
            <wp:effectExtent l="19050" t="19050" r="17780" b="177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CVAP UNDER 30 by Block Group 2016-01-02.jpg"/>
                    <pic:cNvPicPr/>
                  </pic:nvPicPr>
                  <pic:blipFill>
                    <a:blip r:embed="rId20">
                      <a:extLst>
                        <a:ext uri="{28A0092B-C50C-407E-A947-70E740481C1C}">
                          <a14:useLocalDpi xmlns:a14="http://schemas.microsoft.com/office/drawing/2010/main" val="0"/>
                        </a:ext>
                      </a:extLst>
                    </a:blip>
                    <a:stretch>
                      <a:fillRect/>
                    </a:stretch>
                  </pic:blipFill>
                  <pic:spPr>
                    <a:xfrm>
                      <a:off x="0" y="0"/>
                      <a:ext cx="3944932" cy="3944932"/>
                    </a:xfrm>
                    <a:prstGeom prst="rect">
                      <a:avLst/>
                    </a:prstGeom>
                    <a:ln w="9525">
                      <a:solidFill>
                        <a:sysClr val="windowText" lastClr="000000"/>
                      </a:solidFill>
                    </a:ln>
                  </pic:spPr>
                </pic:pic>
              </a:graphicData>
            </a:graphic>
          </wp:inline>
        </w:drawing>
      </w:r>
    </w:p>
    <w:p w:rsidR="00AD3184" w:rsidRDefault="00AD3184" w:rsidP="00AD3184">
      <w:pPr>
        <w:rPr>
          <w:rFonts w:ascii="Century Gothic" w:hAnsi="Century Gothic"/>
        </w:rPr>
      </w:pPr>
    </w:p>
    <w:p w:rsidR="00AD3184" w:rsidRDefault="00AD3184" w:rsidP="00AD3184">
      <w:pPr>
        <w:rPr>
          <w:rFonts w:ascii="Century Gothic" w:hAnsi="Century Gothic"/>
        </w:rPr>
      </w:pPr>
      <w:r>
        <w:rPr>
          <w:rFonts w:ascii="Century Gothic" w:hAnsi="Century Gothic"/>
        </w:rPr>
        <w:br w:type="page"/>
      </w:r>
    </w:p>
    <w:p w:rsidR="00AD3184" w:rsidRPr="00471869" w:rsidRDefault="00CC640E" w:rsidP="00AD3184">
      <w:pPr>
        <w:pStyle w:val="Caption"/>
        <w:jc w:val="center"/>
        <w:rPr>
          <w:rFonts w:ascii="Century Gothic" w:hAnsi="Century Gothic"/>
          <w:color w:val="auto"/>
          <w:sz w:val="28"/>
          <w:szCs w:val="28"/>
        </w:rPr>
      </w:pPr>
      <w:r>
        <w:rPr>
          <w:rFonts w:ascii="Century Gothic" w:hAnsi="Century Gothic"/>
          <w:color w:val="auto"/>
          <w:sz w:val="28"/>
          <w:szCs w:val="28"/>
        </w:rPr>
        <w:lastRenderedPageBreak/>
        <w:t>HISPANIC/LATINO</w:t>
      </w:r>
      <w:r w:rsidR="00AD3184">
        <w:rPr>
          <w:rFonts w:ascii="Century Gothic" w:hAnsi="Century Gothic"/>
          <w:color w:val="auto"/>
          <w:sz w:val="28"/>
          <w:szCs w:val="28"/>
        </w:rPr>
        <w:t xml:space="preserve"> ETHNIC GROUPS AS PERCENTAGE OF TOTAL </w:t>
      </w:r>
      <w:r>
        <w:rPr>
          <w:rFonts w:ascii="Century Gothic" w:hAnsi="Century Gothic"/>
          <w:color w:val="auto"/>
          <w:sz w:val="28"/>
          <w:szCs w:val="28"/>
        </w:rPr>
        <w:t>HISPANIC/LATINO</w:t>
      </w:r>
      <w:r w:rsidR="00AD3184">
        <w:rPr>
          <w:rFonts w:ascii="Century Gothic" w:hAnsi="Century Gothic"/>
          <w:color w:val="auto"/>
          <w:sz w:val="28"/>
          <w:szCs w:val="28"/>
        </w:rPr>
        <w:t xml:space="preserve"> POPULATION BY CENSUS TRACT</w:t>
      </w:r>
    </w:p>
    <w:p w:rsidR="00AD3184" w:rsidRDefault="00AD3184" w:rsidP="00AD3184">
      <w:pPr>
        <w:rPr>
          <w:rFonts w:ascii="Century Gothic" w:hAnsi="Century Gothic"/>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72"/>
        <w:gridCol w:w="4872"/>
        <w:gridCol w:w="4872"/>
      </w:tblGrid>
      <w:tr w:rsidR="00AD3184" w:rsidTr="004948D6">
        <w:tc>
          <w:tcPr>
            <w:tcW w:w="4872" w:type="dxa"/>
            <w:vAlign w:val="center"/>
          </w:tcPr>
          <w:p w:rsidR="00AD3184" w:rsidRPr="00592E71" w:rsidRDefault="00387070" w:rsidP="004948D6">
            <w:pPr>
              <w:jc w:val="center"/>
              <w:rPr>
                <w:rFonts w:ascii="Century Gothic" w:hAnsi="Century Gothic"/>
                <w:b/>
                <w:sz w:val="24"/>
                <w:szCs w:val="24"/>
              </w:rPr>
            </w:pPr>
            <w:r w:rsidRPr="00592E71">
              <w:rPr>
                <w:rFonts w:ascii="Century Gothic" w:hAnsi="Century Gothic"/>
                <w:b/>
                <w:sz w:val="24"/>
                <w:szCs w:val="24"/>
              </w:rPr>
              <w:t>CUBAN</w:t>
            </w:r>
          </w:p>
        </w:tc>
        <w:tc>
          <w:tcPr>
            <w:tcW w:w="4872" w:type="dxa"/>
            <w:vAlign w:val="center"/>
          </w:tcPr>
          <w:p w:rsidR="00AD3184" w:rsidRPr="00592E71" w:rsidRDefault="00387070" w:rsidP="004948D6">
            <w:pPr>
              <w:jc w:val="center"/>
              <w:rPr>
                <w:rFonts w:ascii="Century Gothic" w:hAnsi="Century Gothic"/>
                <w:b/>
                <w:sz w:val="24"/>
                <w:szCs w:val="24"/>
              </w:rPr>
            </w:pPr>
            <w:r w:rsidRPr="00592E71">
              <w:rPr>
                <w:rFonts w:ascii="Century Gothic" w:hAnsi="Century Gothic"/>
                <w:b/>
                <w:sz w:val="24"/>
                <w:szCs w:val="24"/>
              </w:rPr>
              <w:t>PUERTO RICAN</w:t>
            </w:r>
          </w:p>
        </w:tc>
        <w:tc>
          <w:tcPr>
            <w:tcW w:w="4872" w:type="dxa"/>
            <w:vAlign w:val="center"/>
          </w:tcPr>
          <w:p w:rsidR="00AD3184" w:rsidRPr="00592E71" w:rsidRDefault="00387070" w:rsidP="004948D6">
            <w:pPr>
              <w:jc w:val="center"/>
              <w:rPr>
                <w:rFonts w:ascii="Century Gothic" w:hAnsi="Century Gothic"/>
                <w:b/>
                <w:sz w:val="24"/>
                <w:szCs w:val="24"/>
              </w:rPr>
            </w:pPr>
            <w:r w:rsidRPr="00592E71">
              <w:rPr>
                <w:rFonts w:ascii="Century Gothic" w:hAnsi="Century Gothic"/>
                <w:b/>
                <w:sz w:val="24"/>
                <w:szCs w:val="24"/>
              </w:rPr>
              <w:t>MEXICAN</w:t>
            </w:r>
          </w:p>
        </w:tc>
      </w:tr>
      <w:tr w:rsidR="00AD3184" w:rsidTr="004948D6">
        <w:tc>
          <w:tcPr>
            <w:tcW w:w="4872" w:type="dxa"/>
            <w:vAlign w:val="center"/>
          </w:tcPr>
          <w:p w:rsidR="00AD3184" w:rsidRDefault="00AD3184" w:rsidP="004948D6">
            <w:pPr>
              <w:jc w:val="center"/>
              <w:rPr>
                <w:rFonts w:ascii="Century Gothic" w:hAnsi="Century Gothic"/>
              </w:rPr>
            </w:pPr>
            <w:r>
              <w:rPr>
                <w:rFonts w:ascii="Century Gothic" w:hAnsi="Century Gothic"/>
                <w:noProof/>
                <w:sz w:val="28"/>
                <w:szCs w:val="28"/>
              </w:rPr>
              <w:drawing>
                <wp:anchor distT="0" distB="0" distL="114300" distR="114300" simplePos="0" relativeHeight="251675648" behindDoc="0" locked="0" layoutInCell="1" allowOverlap="1" wp14:anchorId="77AEEF44" wp14:editId="0D1DEDE1">
                  <wp:simplePos x="0" y="0"/>
                  <wp:positionH relativeFrom="column">
                    <wp:posOffset>2084070</wp:posOffset>
                  </wp:positionH>
                  <wp:positionV relativeFrom="paragraph">
                    <wp:posOffset>1742440</wp:posOffset>
                  </wp:positionV>
                  <wp:extent cx="657860" cy="800100"/>
                  <wp:effectExtent l="19050" t="19050" r="27940" b="1905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503B930D" wp14:editId="18852A0C">
                  <wp:extent cx="2517648" cy="2517648"/>
                  <wp:effectExtent l="19050" t="19050" r="16510" b="165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CUBAN.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17648" cy="2517648"/>
                          </a:xfrm>
                          <a:prstGeom prst="rect">
                            <a:avLst/>
                          </a:prstGeom>
                          <a:ln>
                            <a:solidFill>
                              <a:schemeClr val="tx1"/>
                            </a:solidFill>
                          </a:ln>
                        </pic:spPr>
                      </pic:pic>
                    </a:graphicData>
                  </a:graphic>
                </wp:inline>
              </w:drawing>
            </w:r>
          </w:p>
        </w:tc>
        <w:tc>
          <w:tcPr>
            <w:tcW w:w="4872" w:type="dxa"/>
            <w:vAlign w:val="center"/>
          </w:tcPr>
          <w:p w:rsidR="00AD3184" w:rsidRDefault="00AD3184" w:rsidP="004948D6">
            <w:pPr>
              <w:jc w:val="center"/>
              <w:rPr>
                <w:rFonts w:ascii="Century Gothic" w:hAnsi="Century Gothic"/>
              </w:rPr>
            </w:pPr>
            <w:r>
              <w:rPr>
                <w:rFonts w:ascii="Century Gothic" w:hAnsi="Century Gothic"/>
                <w:noProof/>
                <w:sz w:val="28"/>
                <w:szCs w:val="28"/>
              </w:rPr>
              <w:drawing>
                <wp:anchor distT="0" distB="0" distL="114300" distR="114300" simplePos="0" relativeHeight="251674624" behindDoc="0" locked="0" layoutInCell="1" allowOverlap="1" wp14:anchorId="47AADD69" wp14:editId="00FCD0D4">
                  <wp:simplePos x="0" y="0"/>
                  <wp:positionH relativeFrom="column">
                    <wp:posOffset>2083435</wp:posOffset>
                  </wp:positionH>
                  <wp:positionV relativeFrom="paragraph">
                    <wp:posOffset>1742440</wp:posOffset>
                  </wp:positionV>
                  <wp:extent cx="657860" cy="800100"/>
                  <wp:effectExtent l="19050" t="19050" r="27940" b="1905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sz w:val="28"/>
                <w:szCs w:val="28"/>
              </w:rPr>
              <w:drawing>
                <wp:inline distT="0" distB="0" distL="0" distR="0" wp14:anchorId="7DE3F3A8" wp14:editId="2D077F67">
                  <wp:extent cx="2517648" cy="2517648"/>
                  <wp:effectExtent l="19050" t="19050" r="16510" b="165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Puerto Rican.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517648" cy="2517648"/>
                          </a:xfrm>
                          <a:prstGeom prst="rect">
                            <a:avLst/>
                          </a:prstGeom>
                          <a:ln>
                            <a:solidFill>
                              <a:schemeClr val="tx1"/>
                            </a:solidFill>
                          </a:ln>
                        </pic:spPr>
                      </pic:pic>
                    </a:graphicData>
                  </a:graphic>
                </wp:inline>
              </w:drawing>
            </w:r>
          </w:p>
        </w:tc>
        <w:tc>
          <w:tcPr>
            <w:tcW w:w="4872" w:type="dxa"/>
            <w:vAlign w:val="center"/>
          </w:tcPr>
          <w:p w:rsidR="00AD3184" w:rsidRDefault="00AD3184" w:rsidP="004948D6">
            <w:pPr>
              <w:jc w:val="center"/>
              <w:rPr>
                <w:rFonts w:ascii="Century Gothic" w:hAnsi="Century Gothic"/>
              </w:rPr>
            </w:pPr>
            <w:r>
              <w:rPr>
                <w:rFonts w:ascii="Century Gothic" w:hAnsi="Century Gothic"/>
                <w:noProof/>
                <w:sz w:val="28"/>
                <w:szCs w:val="28"/>
              </w:rPr>
              <w:drawing>
                <wp:anchor distT="0" distB="0" distL="114300" distR="114300" simplePos="0" relativeHeight="251677696" behindDoc="0" locked="0" layoutInCell="1" allowOverlap="1" wp14:anchorId="13AF4BBE" wp14:editId="46F969C7">
                  <wp:simplePos x="0" y="0"/>
                  <wp:positionH relativeFrom="column">
                    <wp:posOffset>2131695</wp:posOffset>
                  </wp:positionH>
                  <wp:positionV relativeFrom="paragraph">
                    <wp:posOffset>1799590</wp:posOffset>
                  </wp:positionV>
                  <wp:extent cx="607060" cy="738505"/>
                  <wp:effectExtent l="19050" t="19050" r="21590" b="23495"/>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07060" cy="73850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695BC225" wp14:editId="0033F0E5">
                  <wp:extent cx="2517648" cy="2517648"/>
                  <wp:effectExtent l="19050" t="19050" r="16510" b="165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Mexican.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17648" cy="2517648"/>
                          </a:xfrm>
                          <a:prstGeom prst="rect">
                            <a:avLst/>
                          </a:prstGeom>
                          <a:ln>
                            <a:solidFill>
                              <a:schemeClr val="tx1"/>
                            </a:solidFill>
                          </a:ln>
                        </pic:spPr>
                      </pic:pic>
                    </a:graphicData>
                  </a:graphic>
                </wp:inline>
              </w:drawing>
            </w:r>
          </w:p>
        </w:tc>
      </w:tr>
      <w:tr w:rsidR="00AD3184" w:rsidTr="004948D6">
        <w:tc>
          <w:tcPr>
            <w:tcW w:w="4872" w:type="dxa"/>
            <w:vAlign w:val="center"/>
          </w:tcPr>
          <w:p w:rsidR="00AD3184" w:rsidRPr="00592E71" w:rsidRDefault="00387070" w:rsidP="004948D6">
            <w:pPr>
              <w:jc w:val="center"/>
              <w:rPr>
                <w:rFonts w:ascii="Century Gothic" w:hAnsi="Century Gothic"/>
                <w:b/>
                <w:sz w:val="24"/>
                <w:szCs w:val="24"/>
              </w:rPr>
            </w:pPr>
            <w:r w:rsidRPr="00592E71">
              <w:rPr>
                <w:rFonts w:ascii="Century Gothic" w:hAnsi="Century Gothic"/>
                <w:b/>
                <w:sz w:val="24"/>
                <w:szCs w:val="24"/>
              </w:rPr>
              <w:t>DOMINICAN</w:t>
            </w:r>
          </w:p>
        </w:tc>
        <w:tc>
          <w:tcPr>
            <w:tcW w:w="4872" w:type="dxa"/>
            <w:vAlign w:val="center"/>
          </w:tcPr>
          <w:p w:rsidR="00AD3184" w:rsidRPr="00592E71" w:rsidRDefault="00387070" w:rsidP="004948D6">
            <w:pPr>
              <w:jc w:val="center"/>
              <w:rPr>
                <w:rFonts w:ascii="Century Gothic" w:hAnsi="Century Gothic"/>
                <w:b/>
                <w:sz w:val="24"/>
                <w:szCs w:val="24"/>
              </w:rPr>
            </w:pPr>
            <w:r w:rsidRPr="00592E71">
              <w:rPr>
                <w:rFonts w:ascii="Century Gothic" w:hAnsi="Century Gothic"/>
                <w:b/>
                <w:sz w:val="24"/>
                <w:szCs w:val="24"/>
              </w:rPr>
              <w:t>COLUMBIAN</w:t>
            </w:r>
          </w:p>
        </w:tc>
        <w:tc>
          <w:tcPr>
            <w:tcW w:w="4872" w:type="dxa"/>
            <w:vAlign w:val="center"/>
          </w:tcPr>
          <w:p w:rsidR="00AD3184" w:rsidRPr="00592E71" w:rsidRDefault="00387070" w:rsidP="004948D6">
            <w:pPr>
              <w:jc w:val="center"/>
              <w:rPr>
                <w:rFonts w:ascii="Century Gothic" w:hAnsi="Century Gothic"/>
                <w:b/>
                <w:sz w:val="24"/>
                <w:szCs w:val="24"/>
              </w:rPr>
            </w:pPr>
            <w:r w:rsidRPr="00592E71">
              <w:rPr>
                <w:rFonts w:ascii="Century Gothic" w:hAnsi="Century Gothic"/>
                <w:b/>
                <w:sz w:val="24"/>
                <w:szCs w:val="24"/>
              </w:rPr>
              <w:t>VENEZUELAN</w:t>
            </w:r>
          </w:p>
        </w:tc>
      </w:tr>
      <w:tr w:rsidR="00AD3184" w:rsidTr="004948D6">
        <w:tc>
          <w:tcPr>
            <w:tcW w:w="4872" w:type="dxa"/>
            <w:vAlign w:val="center"/>
          </w:tcPr>
          <w:p w:rsidR="00AD3184" w:rsidRDefault="00AD3184" w:rsidP="004948D6">
            <w:pPr>
              <w:jc w:val="center"/>
              <w:rPr>
                <w:rFonts w:ascii="Century Gothic" w:hAnsi="Century Gothic"/>
              </w:rPr>
            </w:pPr>
            <w:r>
              <w:rPr>
                <w:rFonts w:ascii="Century Gothic" w:hAnsi="Century Gothic"/>
                <w:noProof/>
                <w:sz w:val="28"/>
                <w:szCs w:val="28"/>
              </w:rPr>
              <w:drawing>
                <wp:anchor distT="0" distB="0" distL="114300" distR="114300" simplePos="0" relativeHeight="251676672" behindDoc="0" locked="0" layoutInCell="1" allowOverlap="1" wp14:anchorId="63AD206F" wp14:editId="03C238B7">
                  <wp:simplePos x="0" y="0"/>
                  <wp:positionH relativeFrom="column">
                    <wp:posOffset>2085975</wp:posOffset>
                  </wp:positionH>
                  <wp:positionV relativeFrom="paragraph">
                    <wp:posOffset>1745615</wp:posOffset>
                  </wp:positionV>
                  <wp:extent cx="657860" cy="800100"/>
                  <wp:effectExtent l="19050" t="19050" r="27940" b="1905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4D06860B" wp14:editId="0E512B5E">
                  <wp:extent cx="2517648" cy="2517648"/>
                  <wp:effectExtent l="19050" t="19050" r="16510" b="165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Dominican.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17648" cy="2517648"/>
                          </a:xfrm>
                          <a:prstGeom prst="rect">
                            <a:avLst/>
                          </a:prstGeom>
                          <a:ln>
                            <a:solidFill>
                              <a:schemeClr val="tx1"/>
                            </a:solidFill>
                          </a:ln>
                        </pic:spPr>
                      </pic:pic>
                    </a:graphicData>
                  </a:graphic>
                </wp:inline>
              </w:drawing>
            </w:r>
          </w:p>
        </w:tc>
        <w:tc>
          <w:tcPr>
            <w:tcW w:w="4872" w:type="dxa"/>
            <w:vAlign w:val="center"/>
          </w:tcPr>
          <w:p w:rsidR="00AD3184" w:rsidRDefault="00AD3184" w:rsidP="004948D6">
            <w:pPr>
              <w:jc w:val="center"/>
              <w:rPr>
                <w:rFonts w:ascii="Century Gothic" w:hAnsi="Century Gothic"/>
              </w:rPr>
            </w:pPr>
            <w:r>
              <w:rPr>
                <w:rFonts w:ascii="Century Gothic" w:hAnsi="Century Gothic"/>
                <w:noProof/>
                <w:sz w:val="28"/>
                <w:szCs w:val="28"/>
              </w:rPr>
              <w:drawing>
                <wp:anchor distT="0" distB="0" distL="114300" distR="114300" simplePos="0" relativeHeight="251678720" behindDoc="0" locked="0" layoutInCell="1" allowOverlap="1" wp14:anchorId="5AF960AE" wp14:editId="2BFEE182">
                  <wp:simplePos x="0" y="0"/>
                  <wp:positionH relativeFrom="column">
                    <wp:posOffset>2082800</wp:posOffset>
                  </wp:positionH>
                  <wp:positionV relativeFrom="paragraph">
                    <wp:posOffset>1748790</wp:posOffset>
                  </wp:positionV>
                  <wp:extent cx="657860" cy="800100"/>
                  <wp:effectExtent l="19050" t="19050" r="27940" b="1905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6C1DFA16" wp14:editId="5510113B">
                  <wp:extent cx="2517648" cy="2517648"/>
                  <wp:effectExtent l="19050" t="19050" r="16510" b="165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Columbia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17648" cy="2517648"/>
                          </a:xfrm>
                          <a:prstGeom prst="rect">
                            <a:avLst/>
                          </a:prstGeom>
                          <a:ln>
                            <a:solidFill>
                              <a:schemeClr val="tx1"/>
                            </a:solidFill>
                          </a:ln>
                        </pic:spPr>
                      </pic:pic>
                    </a:graphicData>
                  </a:graphic>
                </wp:inline>
              </w:drawing>
            </w:r>
          </w:p>
        </w:tc>
        <w:tc>
          <w:tcPr>
            <w:tcW w:w="4872" w:type="dxa"/>
            <w:vAlign w:val="center"/>
          </w:tcPr>
          <w:p w:rsidR="00AD3184" w:rsidRDefault="00AD3184" w:rsidP="004948D6">
            <w:pPr>
              <w:jc w:val="center"/>
              <w:rPr>
                <w:rFonts w:ascii="Century Gothic" w:hAnsi="Century Gothic"/>
              </w:rPr>
            </w:pPr>
            <w:r>
              <w:rPr>
                <w:rFonts w:ascii="Century Gothic" w:hAnsi="Century Gothic"/>
                <w:noProof/>
                <w:sz w:val="28"/>
                <w:szCs w:val="28"/>
              </w:rPr>
              <w:drawing>
                <wp:anchor distT="0" distB="0" distL="114300" distR="114300" simplePos="0" relativeHeight="251679744" behindDoc="0" locked="0" layoutInCell="1" allowOverlap="1" wp14:anchorId="6471EC5B" wp14:editId="01855CCB">
                  <wp:simplePos x="0" y="0"/>
                  <wp:positionH relativeFrom="column">
                    <wp:posOffset>2162810</wp:posOffset>
                  </wp:positionH>
                  <wp:positionV relativeFrom="paragraph">
                    <wp:posOffset>1830070</wp:posOffset>
                  </wp:positionV>
                  <wp:extent cx="581025" cy="706755"/>
                  <wp:effectExtent l="19050" t="19050" r="28575" b="17145"/>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81025" cy="7067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74458347" wp14:editId="29CA2917">
                  <wp:extent cx="2517648" cy="2517648"/>
                  <wp:effectExtent l="19050" t="19050" r="16510" b="165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Venezualan.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517648" cy="2517648"/>
                          </a:xfrm>
                          <a:prstGeom prst="rect">
                            <a:avLst/>
                          </a:prstGeom>
                          <a:ln>
                            <a:solidFill>
                              <a:schemeClr val="tx1"/>
                            </a:solidFill>
                          </a:ln>
                        </pic:spPr>
                      </pic:pic>
                    </a:graphicData>
                  </a:graphic>
                </wp:inline>
              </w:drawing>
            </w:r>
          </w:p>
        </w:tc>
      </w:tr>
    </w:tbl>
    <w:p w:rsidR="00AD3184" w:rsidRPr="0092020C" w:rsidRDefault="00AD3184" w:rsidP="0092020C">
      <w:pPr>
        <w:jc w:val="center"/>
        <w:rPr>
          <w:rFonts w:ascii="Century Gothic" w:hAnsi="Century Gothic"/>
          <w:b/>
          <w:sz w:val="28"/>
          <w:szCs w:val="28"/>
        </w:rPr>
      </w:pPr>
      <w:r w:rsidRPr="0092020C">
        <w:rPr>
          <w:rFonts w:ascii="Century Gothic" w:hAnsi="Century Gothic"/>
          <w:b/>
          <w:sz w:val="28"/>
          <w:szCs w:val="28"/>
        </w:rPr>
        <w:lastRenderedPageBreak/>
        <w:t xml:space="preserve">CRIST GUBERNATORIAL </w:t>
      </w:r>
      <w:r w:rsidR="00F03C9E">
        <w:rPr>
          <w:rFonts w:ascii="Century Gothic" w:hAnsi="Century Gothic"/>
          <w:b/>
          <w:sz w:val="28"/>
          <w:szCs w:val="28"/>
        </w:rPr>
        <w:t xml:space="preserve">2014 </w:t>
      </w:r>
      <w:r w:rsidRPr="0092020C">
        <w:rPr>
          <w:rFonts w:ascii="Century Gothic" w:hAnsi="Century Gothic"/>
          <w:b/>
          <w:sz w:val="28"/>
          <w:szCs w:val="28"/>
        </w:rPr>
        <w:t xml:space="preserve">SUPPORT BY </w:t>
      </w:r>
      <w:r w:rsidR="00387070" w:rsidRPr="0092020C">
        <w:rPr>
          <w:rFonts w:ascii="Century Gothic" w:hAnsi="Century Gothic"/>
          <w:b/>
          <w:sz w:val="28"/>
          <w:szCs w:val="28"/>
        </w:rPr>
        <w:t>PRECINCT</w:t>
      </w:r>
    </w:p>
    <w:p w:rsidR="00AD3184" w:rsidRDefault="00AD3184" w:rsidP="00AD3184">
      <w:pPr>
        <w:rPr>
          <w:rFonts w:ascii="Century Gothic" w:hAnsi="Century Gothic"/>
        </w:rPr>
      </w:pPr>
    </w:p>
    <w:p w:rsidR="00AD3184" w:rsidRDefault="00387070" w:rsidP="00AD3184">
      <w:pPr>
        <w:ind w:left="1440" w:firstLine="720"/>
        <w:rPr>
          <w:rFonts w:ascii="Century Gothic" w:hAnsi="Century Gothic"/>
        </w:rPr>
      </w:pPr>
      <w:r w:rsidRPr="00B02D88">
        <w:rPr>
          <w:rFonts w:ascii="Century Gothic" w:hAnsi="Century Gothic"/>
          <w:b/>
        </w:rPr>
        <w:t>2012 FL-</w:t>
      </w:r>
      <w:r>
        <w:rPr>
          <w:rFonts w:ascii="Century Gothic" w:hAnsi="Century Gothic"/>
          <w:b/>
        </w:rPr>
        <w:t>0</w:t>
      </w:r>
      <w:r w:rsidRPr="00B02D88">
        <w:rPr>
          <w:rFonts w:ascii="Century Gothic" w:hAnsi="Century Gothic"/>
          <w:b/>
        </w:rPr>
        <w:t>7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sidRPr="00B02D88">
        <w:rPr>
          <w:rFonts w:ascii="Century Gothic" w:hAnsi="Century Gothic"/>
          <w:b/>
        </w:rPr>
        <w:t>2015 FL-</w:t>
      </w:r>
      <w:r>
        <w:rPr>
          <w:rFonts w:ascii="Century Gothic" w:hAnsi="Century Gothic"/>
          <w:b/>
        </w:rPr>
        <w:t>0</w:t>
      </w:r>
      <w:r w:rsidRPr="00B02D88">
        <w:rPr>
          <w:rFonts w:ascii="Century Gothic" w:hAnsi="Century Gothic"/>
          <w:b/>
        </w:rPr>
        <w:t>7 DISTRICT LINES</w:t>
      </w:r>
    </w:p>
    <w:p w:rsidR="00AD3184" w:rsidRDefault="007059A8" w:rsidP="00AD3184">
      <w:pPr>
        <w:rPr>
          <w:rFonts w:ascii="Century Gothic" w:hAnsi="Century Gothic"/>
        </w:rPr>
      </w:pPr>
      <w:r>
        <w:rPr>
          <w:rFonts w:ascii="Century Gothic" w:hAnsi="Century Gothic"/>
          <w:noProof/>
        </w:rPr>
        <w:drawing>
          <wp:anchor distT="0" distB="0" distL="114300" distR="114300" simplePos="0" relativeHeight="251666432" behindDoc="0" locked="0" layoutInCell="1" allowOverlap="1" wp14:anchorId="01C47515" wp14:editId="68CC4DF7">
            <wp:simplePos x="0" y="0"/>
            <wp:positionH relativeFrom="column">
              <wp:posOffset>20955</wp:posOffset>
            </wp:positionH>
            <wp:positionV relativeFrom="paragraph">
              <wp:posOffset>3106733</wp:posOffset>
            </wp:positionV>
            <wp:extent cx="785495" cy="868045"/>
            <wp:effectExtent l="0" t="0" r="0" b="8255"/>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sidR="00AD3184">
        <w:rPr>
          <w:rFonts w:ascii="Century Gothic" w:hAnsi="Century Gothic"/>
          <w:noProof/>
        </w:rPr>
        <w:drawing>
          <wp:anchor distT="0" distB="0" distL="114300" distR="114300" simplePos="0" relativeHeight="251667456" behindDoc="0" locked="0" layoutInCell="1" allowOverlap="1" wp14:anchorId="00BD2BC3" wp14:editId="74447835">
            <wp:simplePos x="0" y="0"/>
            <wp:positionH relativeFrom="column">
              <wp:posOffset>8197742</wp:posOffset>
            </wp:positionH>
            <wp:positionV relativeFrom="paragraph">
              <wp:posOffset>3084307</wp:posOffset>
            </wp:positionV>
            <wp:extent cx="785495" cy="868045"/>
            <wp:effectExtent l="0" t="0" r="0" b="825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sidR="00AD3184">
        <w:rPr>
          <w:rFonts w:ascii="Century Gothic" w:hAnsi="Century Gothic"/>
          <w:noProof/>
        </w:rPr>
        <w:drawing>
          <wp:inline distT="0" distB="0" distL="0" distR="0" wp14:anchorId="4E82FDA7" wp14:editId="1249BCFF">
            <wp:extent cx="3931920" cy="3931920"/>
            <wp:effectExtent l="19050" t="19050" r="11430" b="1143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u30 OLD LINES.jpg"/>
                    <pic:cNvPicPr/>
                  </pic:nvPicPr>
                  <pic:blipFill>
                    <a:blip r:embed="rId29">
                      <a:extLst>
                        <a:ext uri="{28A0092B-C50C-407E-A947-70E740481C1C}">
                          <a14:useLocalDpi xmlns:a14="http://schemas.microsoft.com/office/drawing/2010/main" val="0"/>
                        </a:ext>
                      </a:extLst>
                    </a:blip>
                    <a:stretch>
                      <a:fillRect/>
                    </a:stretch>
                  </pic:blipFill>
                  <pic:spPr>
                    <a:xfrm>
                      <a:off x="0" y="0"/>
                      <a:ext cx="3931920" cy="3931920"/>
                    </a:xfrm>
                    <a:prstGeom prst="rect">
                      <a:avLst/>
                    </a:prstGeom>
                    <a:ln w="19050">
                      <a:solidFill>
                        <a:sysClr val="windowText" lastClr="000000"/>
                      </a:solidFill>
                    </a:ln>
                  </pic:spPr>
                </pic:pic>
              </a:graphicData>
            </a:graphic>
          </wp:inline>
        </w:drawing>
      </w:r>
      <w:r w:rsidR="00AD3184">
        <w:rPr>
          <w:rFonts w:ascii="Century Gothic" w:hAnsi="Century Gothic"/>
        </w:rPr>
        <w:tab/>
      </w:r>
      <w:r w:rsidR="00AD3184">
        <w:rPr>
          <w:rFonts w:ascii="Century Gothic" w:hAnsi="Century Gothic"/>
        </w:rPr>
        <w:tab/>
      </w:r>
      <w:r w:rsidR="00AD3184">
        <w:rPr>
          <w:rFonts w:ascii="Century Gothic" w:hAnsi="Century Gothic"/>
        </w:rPr>
        <w:tab/>
      </w:r>
      <w:r w:rsidR="00AD3184">
        <w:rPr>
          <w:rFonts w:ascii="Century Gothic" w:hAnsi="Century Gothic"/>
          <w:noProof/>
        </w:rPr>
        <w:drawing>
          <wp:inline distT="0" distB="0" distL="0" distR="0" wp14:anchorId="31E4477F" wp14:editId="1D97AA35">
            <wp:extent cx="3931920" cy="3931920"/>
            <wp:effectExtent l="19050" t="19050" r="11430" b="1143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CVAP UNDER 30 by Block Group 2016-01-02.jpg"/>
                    <pic:cNvPicPr/>
                  </pic:nvPicPr>
                  <pic:blipFill>
                    <a:blip r:embed="rId30">
                      <a:extLst>
                        <a:ext uri="{28A0092B-C50C-407E-A947-70E740481C1C}">
                          <a14:useLocalDpi xmlns:a14="http://schemas.microsoft.com/office/drawing/2010/main" val="0"/>
                        </a:ext>
                      </a:extLst>
                    </a:blip>
                    <a:stretch>
                      <a:fillRect/>
                    </a:stretch>
                  </pic:blipFill>
                  <pic:spPr>
                    <a:xfrm>
                      <a:off x="0" y="0"/>
                      <a:ext cx="3931920" cy="3931920"/>
                    </a:xfrm>
                    <a:prstGeom prst="rect">
                      <a:avLst/>
                    </a:prstGeom>
                    <a:ln w="19050">
                      <a:solidFill>
                        <a:schemeClr val="tx1"/>
                      </a:solidFill>
                    </a:ln>
                  </pic:spPr>
                </pic:pic>
              </a:graphicData>
            </a:graphic>
          </wp:inline>
        </w:drawing>
      </w:r>
    </w:p>
    <w:p w:rsidR="00AD3184" w:rsidRDefault="00AD3184" w:rsidP="00AD3184">
      <w:pPr>
        <w:rPr>
          <w:rFonts w:ascii="Century Gothic" w:hAnsi="Century Gothic"/>
        </w:rPr>
      </w:pPr>
    </w:p>
    <w:p w:rsidR="00AD3184" w:rsidRPr="00471869" w:rsidRDefault="00AD3184" w:rsidP="00AD3184">
      <w:pPr>
        <w:pStyle w:val="Caption"/>
        <w:jc w:val="center"/>
        <w:rPr>
          <w:rFonts w:ascii="Century Gothic" w:hAnsi="Century Gothic"/>
          <w:color w:val="auto"/>
          <w:sz w:val="28"/>
          <w:szCs w:val="28"/>
        </w:rPr>
      </w:pPr>
      <w:r>
        <w:rPr>
          <w:rFonts w:ascii="Century Gothic" w:hAnsi="Century Gothic"/>
        </w:rPr>
        <w:br w:type="page"/>
      </w:r>
      <w:r w:rsidR="00F03C9E">
        <w:rPr>
          <w:rFonts w:ascii="Century Gothic" w:hAnsi="Century Gothic"/>
          <w:color w:val="auto"/>
          <w:sz w:val="28"/>
          <w:szCs w:val="28"/>
        </w:rPr>
        <w:lastRenderedPageBreak/>
        <w:t>HOUSE 2014</w:t>
      </w:r>
      <w:r>
        <w:rPr>
          <w:rFonts w:ascii="Century Gothic" w:hAnsi="Century Gothic"/>
          <w:color w:val="auto"/>
          <w:sz w:val="28"/>
          <w:szCs w:val="28"/>
        </w:rPr>
        <w:t xml:space="preserve"> SUPPORT BY </w:t>
      </w:r>
      <w:r w:rsidR="00387070">
        <w:rPr>
          <w:rFonts w:ascii="Century Gothic" w:hAnsi="Century Gothic"/>
          <w:color w:val="auto"/>
          <w:sz w:val="28"/>
          <w:szCs w:val="28"/>
        </w:rPr>
        <w:t>PRECINCT</w:t>
      </w:r>
    </w:p>
    <w:p w:rsidR="00AD3184" w:rsidRDefault="00AD3184" w:rsidP="00AD3184">
      <w:pPr>
        <w:rPr>
          <w:rFonts w:ascii="Century Gothic" w:hAnsi="Century Gothic"/>
        </w:rPr>
      </w:pPr>
    </w:p>
    <w:p w:rsidR="00AD3184" w:rsidRDefault="00387070" w:rsidP="00AD3184">
      <w:pPr>
        <w:ind w:left="1440" w:firstLine="720"/>
        <w:rPr>
          <w:rFonts w:ascii="Century Gothic" w:hAnsi="Century Gothic"/>
        </w:rPr>
      </w:pPr>
      <w:r w:rsidRPr="00B02D88">
        <w:rPr>
          <w:rFonts w:ascii="Century Gothic" w:hAnsi="Century Gothic"/>
          <w:b/>
        </w:rPr>
        <w:t>2012 FL-</w:t>
      </w:r>
      <w:r>
        <w:rPr>
          <w:rFonts w:ascii="Century Gothic" w:hAnsi="Century Gothic"/>
          <w:b/>
        </w:rPr>
        <w:t>0</w:t>
      </w:r>
      <w:r w:rsidRPr="00B02D88">
        <w:rPr>
          <w:rFonts w:ascii="Century Gothic" w:hAnsi="Century Gothic"/>
          <w:b/>
        </w:rPr>
        <w:t>7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sidRPr="00B02D88">
        <w:rPr>
          <w:rFonts w:ascii="Century Gothic" w:hAnsi="Century Gothic"/>
          <w:b/>
        </w:rPr>
        <w:t>2015 FL-</w:t>
      </w:r>
      <w:r>
        <w:rPr>
          <w:rFonts w:ascii="Century Gothic" w:hAnsi="Century Gothic"/>
          <w:b/>
        </w:rPr>
        <w:t>0</w:t>
      </w:r>
      <w:r w:rsidRPr="00B02D88">
        <w:rPr>
          <w:rFonts w:ascii="Century Gothic" w:hAnsi="Century Gothic"/>
          <w:b/>
        </w:rPr>
        <w:t>7 DISTRICT LINES</w:t>
      </w:r>
    </w:p>
    <w:p w:rsidR="00AD3184" w:rsidRDefault="00E44DAD" w:rsidP="00AD3184">
      <w:pPr>
        <w:rPr>
          <w:rFonts w:ascii="Century Gothic" w:hAnsi="Century Gothic"/>
        </w:rPr>
      </w:pPr>
      <w:r>
        <w:rPr>
          <w:rFonts w:ascii="Century Gothic" w:hAnsi="Century Gothic"/>
          <w:noProof/>
        </w:rPr>
        <w:drawing>
          <wp:anchor distT="0" distB="0" distL="114300" distR="114300" simplePos="0" relativeHeight="251669504" behindDoc="0" locked="0" layoutInCell="1" allowOverlap="1" wp14:anchorId="5E696947" wp14:editId="0CF8A136">
            <wp:simplePos x="0" y="0"/>
            <wp:positionH relativeFrom="column">
              <wp:posOffset>8214995</wp:posOffset>
            </wp:positionH>
            <wp:positionV relativeFrom="paragraph">
              <wp:posOffset>3079970</wp:posOffset>
            </wp:positionV>
            <wp:extent cx="785495" cy="868045"/>
            <wp:effectExtent l="0" t="0" r="0" b="825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anchor distT="0" distB="0" distL="114300" distR="114300" simplePos="0" relativeHeight="251668480" behindDoc="0" locked="0" layoutInCell="1" allowOverlap="1" wp14:anchorId="394D54FB" wp14:editId="66C1FC25">
            <wp:simplePos x="0" y="0"/>
            <wp:positionH relativeFrom="column">
              <wp:posOffset>20955</wp:posOffset>
            </wp:positionH>
            <wp:positionV relativeFrom="paragraph">
              <wp:posOffset>3083560</wp:posOffset>
            </wp:positionV>
            <wp:extent cx="785495" cy="868045"/>
            <wp:effectExtent l="0" t="0" r="0" b="825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sidR="00AD3184">
        <w:rPr>
          <w:rFonts w:ascii="Century Gothic" w:hAnsi="Century Gothic"/>
          <w:noProof/>
        </w:rPr>
        <w:drawing>
          <wp:inline distT="0" distB="0" distL="0" distR="0" wp14:anchorId="3AF304EA" wp14:editId="181046F3">
            <wp:extent cx="3931920" cy="3931920"/>
            <wp:effectExtent l="19050" t="19050" r="11430" b="1143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u30 OLD LINES.jpg"/>
                    <pic:cNvPicPr/>
                  </pic:nvPicPr>
                  <pic:blipFill>
                    <a:blip r:embed="rId31">
                      <a:extLst>
                        <a:ext uri="{28A0092B-C50C-407E-A947-70E740481C1C}">
                          <a14:useLocalDpi xmlns:a14="http://schemas.microsoft.com/office/drawing/2010/main" val="0"/>
                        </a:ext>
                      </a:extLst>
                    </a:blip>
                    <a:stretch>
                      <a:fillRect/>
                    </a:stretch>
                  </pic:blipFill>
                  <pic:spPr>
                    <a:xfrm>
                      <a:off x="0" y="0"/>
                      <a:ext cx="3931920" cy="3931920"/>
                    </a:xfrm>
                    <a:prstGeom prst="rect">
                      <a:avLst/>
                    </a:prstGeom>
                    <a:ln w="19050">
                      <a:solidFill>
                        <a:sysClr val="windowText" lastClr="000000"/>
                      </a:solidFill>
                    </a:ln>
                  </pic:spPr>
                </pic:pic>
              </a:graphicData>
            </a:graphic>
          </wp:inline>
        </w:drawing>
      </w:r>
      <w:r w:rsidR="00AD3184">
        <w:rPr>
          <w:rFonts w:ascii="Century Gothic" w:hAnsi="Century Gothic"/>
        </w:rPr>
        <w:tab/>
      </w:r>
      <w:r w:rsidR="00AD3184">
        <w:rPr>
          <w:rFonts w:ascii="Century Gothic" w:hAnsi="Century Gothic"/>
        </w:rPr>
        <w:tab/>
      </w:r>
      <w:r w:rsidR="00AD3184">
        <w:rPr>
          <w:rFonts w:ascii="Century Gothic" w:hAnsi="Century Gothic"/>
        </w:rPr>
        <w:tab/>
      </w:r>
      <w:r w:rsidR="00AD3184">
        <w:rPr>
          <w:rFonts w:ascii="Century Gothic" w:hAnsi="Century Gothic"/>
          <w:noProof/>
        </w:rPr>
        <w:drawing>
          <wp:inline distT="0" distB="0" distL="0" distR="0" wp14:anchorId="437E85C2" wp14:editId="67DE4721">
            <wp:extent cx="3931920" cy="3931920"/>
            <wp:effectExtent l="19050" t="19050" r="11430" b="1143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CVAP UNDER 30 by Block Group 2016-01-02.jpg"/>
                    <pic:cNvPicPr/>
                  </pic:nvPicPr>
                  <pic:blipFill>
                    <a:blip r:embed="rId32">
                      <a:extLst>
                        <a:ext uri="{28A0092B-C50C-407E-A947-70E740481C1C}">
                          <a14:useLocalDpi xmlns:a14="http://schemas.microsoft.com/office/drawing/2010/main" val="0"/>
                        </a:ext>
                      </a:extLst>
                    </a:blip>
                    <a:stretch>
                      <a:fillRect/>
                    </a:stretch>
                  </pic:blipFill>
                  <pic:spPr>
                    <a:xfrm>
                      <a:off x="0" y="0"/>
                      <a:ext cx="3931920" cy="3931920"/>
                    </a:xfrm>
                    <a:prstGeom prst="rect">
                      <a:avLst/>
                    </a:prstGeom>
                    <a:ln w="19050">
                      <a:solidFill>
                        <a:sysClr val="windowText" lastClr="000000"/>
                      </a:solidFill>
                    </a:ln>
                  </pic:spPr>
                </pic:pic>
              </a:graphicData>
            </a:graphic>
          </wp:inline>
        </w:drawing>
      </w:r>
    </w:p>
    <w:p w:rsidR="00AD3184" w:rsidRDefault="00AD3184" w:rsidP="00AD3184">
      <w:pPr>
        <w:rPr>
          <w:rFonts w:ascii="Century Gothic" w:hAnsi="Century Gothic"/>
        </w:rPr>
      </w:pPr>
      <w:r>
        <w:rPr>
          <w:rFonts w:ascii="Century Gothic" w:hAnsi="Century Gothic"/>
        </w:rPr>
        <w:br w:type="page"/>
      </w:r>
    </w:p>
    <w:p w:rsidR="00AD3184" w:rsidRPr="00471869" w:rsidRDefault="00AD3184" w:rsidP="00AD3184">
      <w:pPr>
        <w:pStyle w:val="Caption"/>
        <w:jc w:val="center"/>
        <w:rPr>
          <w:rFonts w:ascii="Century Gothic" w:hAnsi="Century Gothic"/>
          <w:color w:val="auto"/>
          <w:sz w:val="28"/>
          <w:szCs w:val="28"/>
        </w:rPr>
      </w:pPr>
      <w:r>
        <w:rPr>
          <w:rFonts w:ascii="Century Gothic" w:hAnsi="Century Gothic"/>
          <w:color w:val="auto"/>
          <w:sz w:val="28"/>
          <w:szCs w:val="28"/>
        </w:rPr>
        <w:lastRenderedPageBreak/>
        <w:t xml:space="preserve">2012 OBAMA SUPPORT BY </w:t>
      </w:r>
      <w:r w:rsidR="00387070">
        <w:rPr>
          <w:rFonts w:ascii="Century Gothic" w:hAnsi="Century Gothic"/>
          <w:color w:val="auto"/>
          <w:sz w:val="28"/>
          <w:szCs w:val="28"/>
        </w:rPr>
        <w:t>PRECINCT</w:t>
      </w:r>
    </w:p>
    <w:p w:rsidR="00AD3184" w:rsidRDefault="00AD3184" w:rsidP="00AD3184">
      <w:pPr>
        <w:rPr>
          <w:rFonts w:ascii="Century Gothic" w:hAnsi="Century Gothic"/>
        </w:rPr>
      </w:pPr>
    </w:p>
    <w:p w:rsidR="00AD3184" w:rsidRDefault="00387070" w:rsidP="00AD3184">
      <w:pPr>
        <w:ind w:left="1440" w:firstLine="720"/>
        <w:rPr>
          <w:rFonts w:ascii="Century Gothic" w:hAnsi="Century Gothic"/>
        </w:rPr>
      </w:pPr>
      <w:r w:rsidRPr="00B02D88">
        <w:rPr>
          <w:rFonts w:ascii="Century Gothic" w:hAnsi="Century Gothic"/>
          <w:b/>
        </w:rPr>
        <w:t>2012 FL-</w:t>
      </w:r>
      <w:r>
        <w:rPr>
          <w:rFonts w:ascii="Century Gothic" w:hAnsi="Century Gothic"/>
          <w:b/>
        </w:rPr>
        <w:t>0</w:t>
      </w:r>
      <w:r w:rsidRPr="00B02D88">
        <w:rPr>
          <w:rFonts w:ascii="Century Gothic" w:hAnsi="Century Gothic"/>
          <w:b/>
        </w:rPr>
        <w:t>7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sidRPr="00B02D88">
        <w:rPr>
          <w:rFonts w:ascii="Century Gothic" w:hAnsi="Century Gothic"/>
          <w:b/>
        </w:rPr>
        <w:t>2015 FL-</w:t>
      </w:r>
      <w:r>
        <w:rPr>
          <w:rFonts w:ascii="Century Gothic" w:hAnsi="Century Gothic"/>
          <w:b/>
        </w:rPr>
        <w:t>0</w:t>
      </w:r>
      <w:r w:rsidRPr="00B02D88">
        <w:rPr>
          <w:rFonts w:ascii="Century Gothic" w:hAnsi="Century Gothic"/>
          <w:b/>
        </w:rPr>
        <w:t>7 DISTRICT LINES</w:t>
      </w:r>
    </w:p>
    <w:p w:rsidR="00AD3184" w:rsidRDefault="00F03C9E" w:rsidP="00AD3184">
      <w:pPr>
        <w:rPr>
          <w:rFonts w:ascii="Century Gothic" w:hAnsi="Century Gothic"/>
        </w:rPr>
      </w:pPr>
      <w:r>
        <w:rPr>
          <w:rFonts w:ascii="Century Gothic" w:hAnsi="Century Gothic"/>
          <w:noProof/>
        </w:rPr>
        <w:drawing>
          <wp:anchor distT="0" distB="0" distL="114300" distR="114300" simplePos="0" relativeHeight="251670528" behindDoc="0" locked="0" layoutInCell="1" allowOverlap="1" wp14:anchorId="27041B33" wp14:editId="63944473">
            <wp:simplePos x="0" y="0"/>
            <wp:positionH relativeFrom="column">
              <wp:posOffset>20955</wp:posOffset>
            </wp:positionH>
            <wp:positionV relativeFrom="paragraph">
              <wp:posOffset>3123878</wp:posOffset>
            </wp:positionV>
            <wp:extent cx="785495" cy="868045"/>
            <wp:effectExtent l="0" t="0" r="0" b="8255"/>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anchor distT="0" distB="0" distL="114300" distR="114300" simplePos="0" relativeHeight="251671552" behindDoc="0" locked="0" layoutInCell="1" allowOverlap="1" wp14:anchorId="7AF2BCEB" wp14:editId="4D468FB6">
            <wp:simplePos x="0" y="0"/>
            <wp:positionH relativeFrom="column">
              <wp:posOffset>8214995</wp:posOffset>
            </wp:positionH>
            <wp:positionV relativeFrom="paragraph">
              <wp:posOffset>3112770</wp:posOffset>
            </wp:positionV>
            <wp:extent cx="785495" cy="868045"/>
            <wp:effectExtent l="0" t="0" r="0" b="8255"/>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sidR="00AD3184">
        <w:rPr>
          <w:rFonts w:ascii="Century Gothic" w:hAnsi="Century Gothic"/>
          <w:noProof/>
        </w:rPr>
        <w:drawing>
          <wp:inline distT="0" distB="0" distL="0" distR="0" wp14:anchorId="058471BE" wp14:editId="450C4065">
            <wp:extent cx="3931920" cy="3931920"/>
            <wp:effectExtent l="19050" t="19050" r="11430" b="1143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u30 OLD LINES.jpg"/>
                    <pic:cNvPicPr/>
                  </pic:nvPicPr>
                  <pic:blipFill>
                    <a:blip r:embed="rId33">
                      <a:extLst>
                        <a:ext uri="{28A0092B-C50C-407E-A947-70E740481C1C}">
                          <a14:useLocalDpi xmlns:a14="http://schemas.microsoft.com/office/drawing/2010/main" val="0"/>
                        </a:ext>
                      </a:extLst>
                    </a:blip>
                    <a:stretch>
                      <a:fillRect/>
                    </a:stretch>
                  </pic:blipFill>
                  <pic:spPr>
                    <a:xfrm>
                      <a:off x="0" y="0"/>
                      <a:ext cx="3931920" cy="3931920"/>
                    </a:xfrm>
                    <a:prstGeom prst="rect">
                      <a:avLst/>
                    </a:prstGeom>
                    <a:ln w="19050">
                      <a:solidFill>
                        <a:sysClr val="windowText" lastClr="000000"/>
                      </a:solidFill>
                    </a:ln>
                  </pic:spPr>
                </pic:pic>
              </a:graphicData>
            </a:graphic>
          </wp:inline>
        </w:drawing>
      </w:r>
      <w:r w:rsidR="00AD3184">
        <w:rPr>
          <w:rFonts w:ascii="Century Gothic" w:hAnsi="Century Gothic"/>
        </w:rPr>
        <w:tab/>
      </w:r>
      <w:r w:rsidR="00AD3184">
        <w:rPr>
          <w:rFonts w:ascii="Century Gothic" w:hAnsi="Century Gothic"/>
        </w:rPr>
        <w:tab/>
      </w:r>
      <w:r w:rsidR="00AD3184">
        <w:rPr>
          <w:rFonts w:ascii="Century Gothic" w:hAnsi="Century Gothic"/>
        </w:rPr>
        <w:tab/>
      </w:r>
      <w:r w:rsidR="00AD3184">
        <w:rPr>
          <w:rFonts w:ascii="Century Gothic" w:hAnsi="Century Gothic"/>
          <w:noProof/>
        </w:rPr>
        <w:drawing>
          <wp:inline distT="0" distB="0" distL="0" distR="0" wp14:anchorId="020F2947" wp14:editId="1AAF4051">
            <wp:extent cx="3944932" cy="3944932"/>
            <wp:effectExtent l="19050" t="19050" r="17780" b="177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CVAP UNDER 30 by Block Group 2016-01-02.jpg"/>
                    <pic:cNvPicPr/>
                  </pic:nvPicPr>
                  <pic:blipFill>
                    <a:blip r:embed="rId34">
                      <a:extLst>
                        <a:ext uri="{28A0092B-C50C-407E-A947-70E740481C1C}">
                          <a14:useLocalDpi xmlns:a14="http://schemas.microsoft.com/office/drawing/2010/main" val="0"/>
                        </a:ext>
                      </a:extLst>
                    </a:blip>
                    <a:stretch>
                      <a:fillRect/>
                    </a:stretch>
                  </pic:blipFill>
                  <pic:spPr>
                    <a:xfrm>
                      <a:off x="0" y="0"/>
                      <a:ext cx="3944932" cy="3944932"/>
                    </a:xfrm>
                    <a:prstGeom prst="rect">
                      <a:avLst/>
                    </a:prstGeom>
                    <a:ln w="19050">
                      <a:solidFill>
                        <a:sysClr val="windowText" lastClr="000000"/>
                      </a:solidFill>
                    </a:ln>
                  </pic:spPr>
                </pic:pic>
              </a:graphicData>
            </a:graphic>
          </wp:inline>
        </w:drawing>
      </w:r>
    </w:p>
    <w:p w:rsidR="00AD3184" w:rsidRDefault="00AD3184" w:rsidP="00AD3184">
      <w:pPr>
        <w:rPr>
          <w:rFonts w:ascii="Century Gothic" w:hAnsi="Century Gothic"/>
        </w:rPr>
      </w:pPr>
    </w:p>
    <w:p w:rsidR="00AD3184" w:rsidRDefault="00AD3184" w:rsidP="00AD3184">
      <w:pPr>
        <w:rPr>
          <w:rFonts w:ascii="Century Gothic" w:hAnsi="Century Gothic"/>
        </w:rPr>
      </w:pPr>
      <w:r>
        <w:rPr>
          <w:rFonts w:ascii="Century Gothic" w:hAnsi="Century Gothic"/>
        </w:rPr>
        <w:br w:type="page"/>
      </w:r>
    </w:p>
    <w:p w:rsidR="00AD3184" w:rsidRPr="00471869" w:rsidRDefault="00F03C9E" w:rsidP="00AD3184">
      <w:pPr>
        <w:pStyle w:val="Caption"/>
        <w:jc w:val="center"/>
        <w:rPr>
          <w:rFonts w:ascii="Century Gothic" w:hAnsi="Century Gothic"/>
          <w:color w:val="auto"/>
          <w:sz w:val="28"/>
          <w:szCs w:val="28"/>
        </w:rPr>
      </w:pPr>
      <w:r>
        <w:rPr>
          <w:rFonts w:ascii="Century Gothic" w:hAnsi="Century Gothic"/>
          <w:color w:val="auto"/>
          <w:sz w:val="28"/>
          <w:szCs w:val="28"/>
        </w:rPr>
        <w:lastRenderedPageBreak/>
        <w:t>HOUSE 2012</w:t>
      </w:r>
      <w:r w:rsidR="00AD3184">
        <w:rPr>
          <w:rFonts w:ascii="Century Gothic" w:hAnsi="Century Gothic"/>
          <w:color w:val="auto"/>
          <w:sz w:val="28"/>
          <w:szCs w:val="28"/>
        </w:rPr>
        <w:t xml:space="preserve"> SUPPORT BY </w:t>
      </w:r>
      <w:r w:rsidR="00387070">
        <w:rPr>
          <w:rFonts w:ascii="Century Gothic" w:hAnsi="Century Gothic"/>
          <w:color w:val="auto"/>
          <w:sz w:val="28"/>
          <w:szCs w:val="28"/>
        </w:rPr>
        <w:t>PRECINCT</w:t>
      </w:r>
    </w:p>
    <w:p w:rsidR="00AD3184" w:rsidRDefault="00AD3184" w:rsidP="00AD3184">
      <w:pPr>
        <w:rPr>
          <w:rFonts w:ascii="Century Gothic" w:hAnsi="Century Gothic"/>
        </w:rPr>
      </w:pPr>
    </w:p>
    <w:p w:rsidR="00AD3184" w:rsidRDefault="00387070" w:rsidP="00AD3184">
      <w:pPr>
        <w:ind w:left="1440" w:firstLine="720"/>
        <w:rPr>
          <w:rFonts w:ascii="Century Gothic" w:hAnsi="Century Gothic"/>
        </w:rPr>
      </w:pPr>
      <w:r w:rsidRPr="00B02D88">
        <w:rPr>
          <w:rFonts w:ascii="Century Gothic" w:hAnsi="Century Gothic"/>
          <w:b/>
        </w:rPr>
        <w:t>2012 FL-</w:t>
      </w:r>
      <w:r>
        <w:rPr>
          <w:rFonts w:ascii="Century Gothic" w:hAnsi="Century Gothic"/>
          <w:b/>
        </w:rPr>
        <w:t>0</w:t>
      </w:r>
      <w:r w:rsidRPr="00B02D88">
        <w:rPr>
          <w:rFonts w:ascii="Century Gothic" w:hAnsi="Century Gothic"/>
          <w:b/>
        </w:rPr>
        <w:t>7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sidRPr="00B02D88">
        <w:rPr>
          <w:rFonts w:ascii="Century Gothic" w:hAnsi="Century Gothic"/>
          <w:b/>
        </w:rPr>
        <w:t>2015 FL-</w:t>
      </w:r>
      <w:r>
        <w:rPr>
          <w:rFonts w:ascii="Century Gothic" w:hAnsi="Century Gothic"/>
          <w:b/>
        </w:rPr>
        <w:t>0</w:t>
      </w:r>
      <w:r w:rsidRPr="00B02D88">
        <w:rPr>
          <w:rFonts w:ascii="Century Gothic" w:hAnsi="Century Gothic"/>
          <w:b/>
        </w:rPr>
        <w:t>7 DISTRICT LINES</w:t>
      </w:r>
    </w:p>
    <w:p w:rsidR="0092020C" w:rsidRPr="009D7546" w:rsidRDefault="007059A8">
      <w:pPr>
        <w:rPr>
          <w:rFonts w:ascii="Century Gothic" w:hAnsi="Century Gothic"/>
        </w:rPr>
        <w:sectPr w:rsidR="0092020C" w:rsidRPr="009D7546" w:rsidSect="004948D6">
          <w:pgSz w:w="15840" w:h="12240" w:orient="landscape"/>
          <w:pgMar w:top="720" w:right="720" w:bottom="720" w:left="720" w:header="720" w:footer="720" w:gutter="0"/>
          <w:cols w:space="720"/>
          <w:docGrid w:linePitch="360"/>
        </w:sectPr>
      </w:pPr>
      <w:r>
        <w:rPr>
          <w:rFonts w:ascii="Century Gothic" w:hAnsi="Century Gothic"/>
          <w:noProof/>
        </w:rPr>
        <w:drawing>
          <wp:anchor distT="0" distB="0" distL="114300" distR="114300" simplePos="0" relativeHeight="251672576" behindDoc="0" locked="0" layoutInCell="1" allowOverlap="1" wp14:anchorId="3DAA22C7" wp14:editId="4304F86C">
            <wp:simplePos x="0" y="0"/>
            <wp:positionH relativeFrom="column">
              <wp:posOffset>20955</wp:posOffset>
            </wp:positionH>
            <wp:positionV relativeFrom="paragraph">
              <wp:posOffset>3100705</wp:posOffset>
            </wp:positionV>
            <wp:extent cx="785495" cy="868045"/>
            <wp:effectExtent l="0" t="0" r="0" b="8255"/>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sidR="00AD3184">
        <w:rPr>
          <w:rFonts w:ascii="Century Gothic" w:hAnsi="Century Gothic"/>
          <w:noProof/>
        </w:rPr>
        <w:drawing>
          <wp:anchor distT="0" distB="0" distL="114300" distR="114300" simplePos="0" relativeHeight="251673600" behindDoc="0" locked="0" layoutInCell="1" allowOverlap="1" wp14:anchorId="768D6450" wp14:editId="294E589C">
            <wp:simplePos x="0" y="0"/>
            <wp:positionH relativeFrom="column">
              <wp:posOffset>8208010</wp:posOffset>
            </wp:positionH>
            <wp:positionV relativeFrom="paragraph">
              <wp:posOffset>3107385</wp:posOffset>
            </wp:positionV>
            <wp:extent cx="785495" cy="868045"/>
            <wp:effectExtent l="0" t="0" r="0" b="825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 30 Legend.JPG"/>
                    <pic:cNvPicPr/>
                  </pic:nvPicPr>
                  <pic:blipFill>
                    <a:blip r:embed="rId28">
                      <a:extLst>
                        <a:ext uri="{28A0092B-C50C-407E-A947-70E740481C1C}">
                          <a14:useLocalDpi xmlns:a14="http://schemas.microsoft.com/office/drawing/2010/main" val="0"/>
                        </a:ext>
                      </a:extLst>
                    </a:blip>
                    <a:stretch>
                      <a:fillRect/>
                    </a:stretch>
                  </pic:blipFill>
                  <pic:spPr>
                    <a:xfrm>
                      <a:off x="0" y="0"/>
                      <a:ext cx="785495" cy="868045"/>
                    </a:xfrm>
                    <a:prstGeom prst="rect">
                      <a:avLst/>
                    </a:prstGeom>
                  </pic:spPr>
                </pic:pic>
              </a:graphicData>
            </a:graphic>
            <wp14:sizeRelH relativeFrom="page">
              <wp14:pctWidth>0</wp14:pctWidth>
            </wp14:sizeRelH>
            <wp14:sizeRelV relativeFrom="page">
              <wp14:pctHeight>0</wp14:pctHeight>
            </wp14:sizeRelV>
          </wp:anchor>
        </w:drawing>
      </w:r>
      <w:r w:rsidR="00AD3184">
        <w:rPr>
          <w:rFonts w:ascii="Century Gothic" w:hAnsi="Century Gothic"/>
          <w:noProof/>
        </w:rPr>
        <w:drawing>
          <wp:inline distT="0" distB="0" distL="0" distR="0" wp14:anchorId="77D5B814" wp14:editId="5D03C99B">
            <wp:extent cx="3931920" cy="3931920"/>
            <wp:effectExtent l="19050" t="19050" r="11430" b="1143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 u30 OLD LINES.jpg"/>
                    <pic:cNvPicPr/>
                  </pic:nvPicPr>
                  <pic:blipFill>
                    <a:blip r:embed="rId35">
                      <a:extLst>
                        <a:ext uri="{28A0092B-C50C-407E-A947-70E740481C1C}">
                          <a14:useLocalDpi xmlns:a14="http://schemas.microsoft.com/office/drawing/2010/main" val="0"/>
                        </a:ext>
                      </a:extLst>
                    </a:blip>
                    <a:stretch>
                      <a:fillRect/>
                    </a:stretch>
                  </pic:blipFill>
                  <pic:spPr>
                    <a:xfrm>
                      <a:off x="0" y="0"/>
                      <a:ext cx="3931920" cy="3931920"/>
                    </a:xfrm>
                    <a:prstGeom prst="rect">
                      <a:avLst/>
                    </a:prstGeom>
                    <a:ln w="19050">
                      <a:solidFill>
                        <a:sysClr val="windowText" lastClr="000000"/>
                      </a:solidFill>
                    </a:ln>
                  </pic:spPr>
                </pic:pic>
              </a:graphicData>
            </a:graphic>
          </wp:inline>
        </w:drawing>
      </w:r>
      <w:r w:rsidR="00AD3184">
        <w:rPr>
          <w:rFonts w:ascii="Century Gothic" w:hAnsi="Century Gothic"/>
        </w:rPr>
        <w:tab/>
      </w:r>
      <w:r w:rsidR="00AD3184">
        <w:rPr>
          <w:rFonts w:ascii="Century Gothic" w:hAnsi="Century Gothic"/>
        </w:rPr>
        <w:tab/>
      </w:r>
      <w:r w:rsidR="00AD3184">
        <w:rPr>
          <w:rFonts w:ascii="Century Gothic" w:hAnsi="Century Gothic"/>
        </w:rPr>
        <w:tab/>
      </w:r>
      <w:r w:rsidR="00AD3184">
        <w:rPr>
          <w:rFonts w:ascii="Century Gothic" w:hAnsi="Century Gothic"/>
          <w:noProof/>
        </w:rPr>
        <w:drawing>
          <wp:inline distT="0" distB="0" distL="0" distR="0" wp14:anchorId="755A2056" wp14:editId="1D978C10">
            <wp:extent cx="3944932" cy="3944932"/>
            <wp:effectExtent l="19050" t="19050" r="17780" b="177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07-CVAP UNDER 30 by Block Group 2016-01-02.jpg"/>
                    <pic:cNvPicPr/>
                  </pic:nvPicPr>
                  <pic:blipFill>
                    <a:blip r:embed="rId36">
                      <a:extLst>
                        <a:ext uri="{28A0092B-C50C-407E-A947-70E740481C1C}">
                          <a14:useLocalDpi xmlns:a14="http://schemas.microsoft.com/office/drawing/2010/main" val="0"/>
                        </a:ext>
                      </a:extLst>
                    </a:blip>
                    <a:stretch>
                      <a:fillRect/>
                    </a:stretch>
                  </pic:blipFill>
                  <pic:spPr>
                    <a:xfrm>
                      <a:off x="0" y="0"/>
                      <a:ext cx="3944932" cy="3944932"/>
                    </a:xfrm>
                    <a:prstGeom prst="rect">
                      <a:avLst/>
                    </a:prstGeom>
                    <a:ln w="19050">
                      <a:solidFill>
                        <a:sysClr val="windowText" lastClr="000000"/>
                      </a:solidFill>
                    </a:ln>
                  </pic:spPr>
                </pic:pic>
              </a:graphicData>
            </a:graphic>
          </wp:inline>
        </w:drawing>
      </w:r>
    </w:p>
    <w:p w:rsidR="0092020C" w:rsidRPr="00B570B2" w:rsidRDefault="0092020C" w:rsidP="0092020C">
      <w:pPr>
        <w:jc w:val="center"/>
        <w:rPr>
          <w:rFonts w:ascii="Century Gothic" w:hAnsi="Century Gothic"/>
          <w:b/>
          <w:bCs/>
          <w:sz w:val="28"/>
          <w:szCs w:val="28"/>
        </w:rPr>
      </w:pPr>
      <w:r>
        <w:rPr>
          <w:rFonts w:ascii="Century Gothic" w:hAnsi="Century Gothic"/>
          <w:b/>
          <w:bCs/>
          <w:sz w:val="28"/>
          <w:szCs w:val="28"/>
        </w:rPr>
        <w:lastRenderedPageBreak/>
        <w:t>LIKELY</w:t>
      </w:r>
      <w:r w:rsidRPr="00B570B2">
        <w:rPr>
          <w:rFonts w:ascii="Century Gothic" w:hAnsi="Century Gothic"/>
          <w:b/>
          <w:bCs/>
          <w:sz w:val="28"/>
          <w:szCs w:val="28"/>
        </w:rPr>
        <w:t xml:space="preserve"> BASE TARGET DENSITY</w:t>
      </w:r>
      <w:r>
        <w:rPr>
          <w:rFonts w:ascii="Century Gothic" w:hAnsi="Century Gothic"/>
          <w:b/>
          <w:bCs/>
          <w:sz w:val="28"/>
          <w:szCs w:val="28"/>
        </w:rPr>
        <w:t xml:space="preserve"> BASED ON NATIONAL SUPPORT AND TURNOUT</w:t>
      </w:r>
      <w:r w:rsidR="00F03C9E">
        <w:rPr>
          <w:rFonts w:ascii="Century Gothic" w:hAnsi="Century Gothic"/>
          <w:b/>
          <w:bCs/>
          <w:sz w:val="28"/>
          <w:szCs w:val="28"/>
        </w:rPr>
        <w:t xml:space="preserve"> MODELS</w:t>
      </w:r>
    </w:p>
    <w:p w:rsidR="0092020C" w:rsidRDefault="0092020C" w:rsidP="0092020C">
      <w:pPr>
        <w:pStyle w:val="ListParagraph"/>
        <w:ind w:left="0"/>
        <w:jc w:val="center"/>
        <w:rPr>
          <w:rFonts w:ascii="Century Gothic" w:hAnsi="Century Gothic"/>
        </w:rPr>
      </w:pPr>
      <w:r>
        <w:rPr>
          <w:rFonts w:ascii="Century Gothic" w:hAnsi="Century Gothic"/>
          <w:noProof/>
        </w:rPr>
        <w:drawing>
          <wp:anchor distT="0" distB="0" distL="114300" distR="114300" simplePos="0" relativeHeight="251681792" behindDoc="0" locked="0" layoutInCell="1" allowOverlap="1" wp14:anchorId="59E50F5D" wp14:editId="438B3C8D">
            <wp:simplePos x="0" y="0"/>
            <wp:positionH relativeFrom="column">
              <wp:posOffset>228765</wp:posOffset>
            </wp:positionH>
            <wp:positionV relativeFrom="paragraph">
              <wp:posOffset>5272737</wp:posOffset>
            </wp:positionV>
            <wp:extent cx="1005968" cy="1143000"/>
            <wp:effectExtent l="19050" t="19050" r="22860" b="1905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e Legend.PNG"/>
                    <pic:cNvPicPr/>
                  </pic:nvPicPr>
                  <pic:blipFill>
                    <a:blip r:embed="rId37">
                      <a:extLst>
                        <a:ext uri="{28A0092B-C50C-407E-A947-70E740481C1C}">
                          <a14:useLocalDpi xmlns:a14="http://schemas.microsoft.com/office/drawing/2010/main" val="0"/>
                        </a:ext>
                      </a:extLst>
                    </a:blip>
                    <a:stretch>
                      <a:fillRect/>
                    </a:stretch>
                  </pic:blipFill>
                  <pic:spPr>
                    <a:xfrm>
                      <a:off x="0" y="0"/>
                      <a:ext cx="1005968" cy="11430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4F9EB7ED" wp14:editId="1702DC9C">
            <wp:extent cx="6400800" cy="6400800"/>
            <wp:effectExtent l="19050" t="19050" r="19050" b="190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23 BASE 2016.01.22.jpg"/>
                    <pic:cNvPicPr/>
                  </pic:nvPicPr>
                  <pic:blipFill>
                    <a:blip r:embed="rId38">
                      <a:extLst>
                        <a:ext uri="{28A0092B-C50C-407E-A947-70E740481C1C}">
                          <a14:useLocalDpi xmlns:a14="http://schemas.microsoft.com/office/drawing/2010/main" val="0"/>
                        </a:ext>
                      </a:extLst>
                    </a:blip>
                    <a:stretch>
                      <a:fillRect/>
                    </a:stretch>
                  </pic:blipFill>
                  <pic:spPr bwMode="auto">
                    <a:xfrm>
                      <a:off x="0" y="0"/>
                      <a:ext cx="6400800" cy="640080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92020C" w:rsidRDefault="0092020C" w:rsidP="0092020C">
      <w:pPr>
        <w:rPr>
          <w:rFonts w:ascii="Century Gothic" w:hAnsi="Century Gothic"/>
        </w:rPr>
      </w:pPr>
      <w:r>
        <w:rPr>
          <w:rFonts w:ascii="Century Gothic" w:hAnsi="Century Gothic"/>
        </w:rPr>
        <w:br w:type="page"/>
      </w:r>
    </w:p>
    <w:p w:rsidR="0092020C" w:rsidRPr="00B570B2" w:rsidRDefault="0092020C" w:rsidP="0092020C">
      <w:pPr>
        <w:jc w:val="center"/>
        <w:rPr>
          <w:rFonts w:ascii="Century Gothic" w:hAnsi="Century Gothic"/>
          <w:b/>
          <w:bCs/>
          <w:sz w:val="28"/>
          <w:szCs w:val="28"/>
        </w:rPr>
      </w:pPr>
      <w:r>
        <w:rPr>
          <w:rFonts w:ascii="Century Gothic" w:hAnsi="Century Gothic"/>
          <w:b/>
          <w:bCs/>
          <w:sz w:val="28"/>
          <w:szCs w:val="28"/>
        </w:rPr>
        <w:lastRenderedPageBreak/>
        <w:t>LIKELY</w:t>
      </w:r>
      <w:r w:rsidRPr="00B570B2">
        <w:rPr>
          <w:rFonts w:ascii="Century Gothic" w:hAnsi="Century Gothic"/>
          <w:b/>
          <w:bCs/>
          <w:sz w:val="28"/>
          <w:szCs w:val="28"/>
        </w:rPr>
        <w:t xml:space="preserve"> </w:t>
      </w:r>
      <w:r>
        <w:rPr>
          <w:rFonts w:ascii="Century Gothic" w:hAnsi="Century Gothic"/>
          <w:b/>
          <w:bCs/>
          <w:sz w:val="28"/>
          <w:szCs w:val="28"/>
        </w:rPr>
        <w:t>PERSUASION</w:t>
      </w:r>
      <w:r w:rsidRPr="00B570B2">
        <w:rPr>
          <w:rFonts w:ascii="Century Gothic" w:hAnsi="Century Gothic"/>
          <w:b/>
          <w:bCs/>
          <w:sz w:val="28"/>
          <w:szCs w:val="28"/>
        </w:rPr>
        <w:t xml:space="preserve"> TARGET DENSITY</w:t>
      </w:r>
      <w:r>
        <w:rPr>
          <w:rFonts w:ascii="Century Gothic" w:hAnsi="Century Gothic"/>
          <w:b/>
          <w:bCs/>
          <w:sz w:val="28"/>
          <w:szCs w:val="28"/>
        </w:rPr>
        <w:t xml:space="preserve"> BASED ON NATIONAL SUPPORT AND TURNOUT</w:t>
      </w:r>
    </w:p>
    <w:p w:rsidR="0092020C" w:rsidRDefault="0092020C" w:rsidP="0092020C">
      <w:pPr>
        <w:pStyle w:val="ListParagraph"/>
        <w:ind w:left="0"/>
        <w:jc w:val="center"/>
        <w:rPr>
          <w:rFonts w:ascii="Century Gothic" w:hAnsi="Century Gothic"/>
        </w:rPr>
      </w:pPr>
      <w:r>
        <w:rPr>
          <w:rFonts w:ascii="Century Gothic" w:hAnsi="Century Gothic"/>
          <w:noProof/>
        </w:rPr>
        <w:drawing>
          <wp:anchor distT="0" distB="0" distL="114300" distR="114300" simplePos="0" relativeHeight="251682816" behindDoc="0" locked="0" layoutInCell="1" allowOverlap="1" wp14:anchorId="63D61A85" wp14:editId="27C455F5">
            <wp:simplePos x="0" y="0"/>
            <wp:positionH relativeFrom="column">
              <wp:posOffset>233045</wp:posOffset>
            </wp:positionH>
            <wp:positionV relativeFrom="paragraph">
              <wp:posOffset>5278098</wp:posOffset>
            </wp:positionV>
            <wp:extent cx="1084580" cy="1143000"/>
            <wp:effectExtent l="19050" t="19050" r="20320" b="1905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suasion Legend.PNG"/>
                    <pic:cNvPicPr/>
                  </pic:nvPicPr>
                  <pic:blipFill>
                    <a:blip r:embed="rId39">
                      <a:extLst>
                        <a:ext uri="{28A0092B-C50C-407E-A947-70E740481C1C}">
                          <a14:useLocalDpi xmlns:a14="http://schemas.microsoft.com/office/drawing/2010/main" val="0"/>
                        </a:ext>
                      </a:extLst>
                    </a:blip>
                    <a:stretch>
                      <a:fillRect/>
                    </a:stretch>
                  </pic:blipFill>
                  <pic:spPr>
                    <a:xfrm>
                      <a:off x="0" y="0"/>
                      <a:ext cx="1084580" cy="11430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32225239" wp14:editId="69B933B7">
            <wp:extent cx="6400800" cy="6400800"/>
            <wp:effectExtent l="19050" t="19050" r="19050" b="1905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23 PERSUASION 2016.01.22.jpg"/>
                    <pic:cNvPicPr/>
                  </pic:nvPicPr>
                  <pic:blipFill>
                    <a:blip r:embed="rId40">
                      <a:extLst>
                        <a:ext uri="{28A0092B-C50C-407E-A947-70E740481C1C}">
                          <a14:useLocalDpi xmlns:a14="http://schemas.microsoft.com/office/drawing/2010/main" val="0"/>
                        </a:ext>
                      </a:extLst>
                    </a:blip>
                    <a:stretch>
                      <a:fillRect/>
                    </a:stretch>
                  </pic:blipFill>
                  <pic:spPr bwMode="auto">
                    <a:xfrm>
                      <a:off x="0" y="0"/>
                      <a:ext cx="6400800" cy="640080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92020C" w:rsidRDefault="0092020C" w:rsidP="0092020C">
      <w:pPr>
        <w:rPr>
          <w:rFonts w:ascii="Century Gothic" w:hAnsi="Century Gothic"/>
        </w:rPr>
      </w:pPr>
      <w:r>
        <w:rPr>
          <w:rFonts w:ascii="Century Gothic" w:hAnsi="Century Gothic"/>
        </w:rPr>
        <w:br w:type="page"/>
      </w:r>
    </w:p>
    <w:p w:rsidR="0092020C" w:rsidRDefault="0092020C" w:rsidP="0092020C">
      <w:pPr>
        <w:jc w:val="center"/>
        <w:rPr>
          <w:rFonts w:ascii="Century Gothic" w:hAnsi="Century Gothic"/>
          <w:b/>
          <w:bCs/>
          <w:sz w:val="28"/>
          <w:szCs w:val="28"/>
        </w:rPr>
      </w:pPr>
      <w:r>
        <w:rPr>
          <w:rFonts w:ascii="Century Gothic" w:hAnsi="Century Gothic"/>
          <w:b/>
          <w:bCs/>
          <w:sz w:val="28"/>
          <w:szCs w:val="28"/>
        </w:rPr>
        <w:lastRenderedPageBreak/>
        <w:t>LIKELY</w:t>
      </w:r>
      <w:r w:rsidRPr="00B570B2">
        <w:rPr>
          <w:rFonts w:ascii="Century Gothic" w:hAnsi="Century Gothic"/>
          <w:b/>
          <w:bCs/>
          <w:sz w:val="28"/>
          <w:szCs w:val="28"/>
        </w:rPr>
        <w:t xml:space="preserve"> </w:t>
      </w:r>
      <w:r>
        <w:rPr>
          <w:rFonts w:ascii="Century Gothic" w:hAnsi="Century Gothic"/>
          <w:b/>
          <w:bCs/>
          <w:sz w:val="28"/>
          <w:szCs w:val="28"/>
        </w:rPr>
        <w:t>TURNOUT</w:t>
      </w:r>
      <w:r w:rsidRPr="00B570B2">
        <w:rPr>
          <w:rFonts w:ascii="Century Gothic" w:hAnsi="Century Gothic"/>
          <w:b/>
          <w:bCs/>
          <w:sz w:val="28"/>
          <w:szCs w:val="28"/>
        </w:rPr>
        <w:t xml:space="preserve"> TARGET DENSITY</w:t>
      </w:r>
      <w:r>
        <w:rPr>
          <w:rFonts w:ascii="Century Gothic" w:hAnsi="Century Gothic"/>
          <w:b/>
          <w:bCs/>
          <w:sz w:val="28"/>
          <w:szCs w:val="28"/>
        </w:rPr>
        <w:t xml:space="preserve"> BASED ON NATIONAL SUPPORT AND TURNOUT</w:t>
      </w:r>
      <w:r w:rsidR="00F03C9E">
        <w:rPr>
          <w:rFonts w:ascii="Century Gothic" w:hAnsi="Century Gothic"/>
          <w:b/>
          <w:bCs/>
          <w:sz w:val="28"/>
          <w:szCs w:val="28"/>
        </w:rPr>
        <w:t xml:space="preserve"> MODELS</w:t>
      </w:r>
    </w:p>
    <w:p w:rsidR="00B30773" w:rsidRPr="00B570B2" w:rsidRDefault="00B30773" w:rsidP="0092020C">
      <w:pPr>
        <w:jc w:val="center"/>
        <w:rPr>
          <w:rFonts w:ascii="Century Gothic" w:hAnsi="Century Gothic"/>
          <w:b/>
          <w:bCs/>
          <w:sz w:val="28"/>
          <w:szCs w:val="28"/>
        </w:rPr>
      </w:pPr>
      <w:r>
        <w:rPr>
          <w:rFonts w:ascii="Century Gothic" w:hAnsi="Century Gothic"/>
          <w:noProof/>
        </w:rPr>
        <w:drawing>
          <wp:anchor distT="0" distB="0" distL="114300" distR="114300" simplePos="0" relativeHeight="251684864" behindDoc="0" locked="0" layoutInCell="1" allowOverlap="1" wp14:anchorId="4D016253" wp14:editId="4925DCA6">
            <wp:simplePos x="0" y="0"/>
            <wp:positionH relativeFrom="column">
              <wp:posOffset>226621</wp:posOffset>
            </wp:positionH>
            <wp:positionV relativeFrom="paragraph">
              <wp:posOffset>5259903</wp:posOffset>
            </wp:positionV>
            <wp:extent cx="1108466" cy="1152525"/>
            <wp:effectExtent l="19050" t="19050" r="15875" b="9525"/>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rnout legend.PNG"/>
                    <pic:cNvPicPr/>
                  </pic:nvPicPr>
                  <pic:blipFill>
                    <a:blip r:embed="rId41">
                      <a:extLst>
                        <a:ext uri="{28A0092B-C50C-407E-A947-70E740481C1C}">
                          <a14:useLocalDpi xmlns:a14="http://schemas.microsoft.com/office/drawing/2010/main" val="0"/>
                        </a:ext>
                      </a:extLst>
                    </a:blip>
                    <a:stretch>
                      <a:fillRect/>
                    </a:stretch>
                  </pic:blipFill>
                  <pic:spPr>
                    <a:xfrm>
                      <a:off x="0" y="0"/>
                      <a:ext cx="1108466" cy="1152525"/>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7AA7320C" wp14:editId="7B37FF53">
            <wp:extent cx="6400800" cy="6400800"/>
            <wp:effectExtent l="19050" t="19050" r="19050" b="190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23 TURNOUT 2016.01.22.PNG"/>
                    <pic:cNvPicPr/>
                  </pic:nvPicPr>
                  <pic:blipFill>
                    <a:blip r:embed="rId42">
                      <a:extLst>
                        <a:ext uri="{28A0092B-C50C-407E-A947-70E740481C1C}">
                          <a14:useLocalDpi xmlns:a14="http://schemas.microsoft.com/office/drawing/2010/main" val="0"/>
                        </a:ext>
                      </a:extLst>
                    </a:blip>
                    <a:stretch>
                      <a:fillRect/>
                    </a:stretch>
                  </pic:blipFill>
                  <pic:spPr bwMode="auto">
                    <a:xfrm>
                      <a:off x="0" y="0"/>
                      <a:ext cx="6400800" cy="640080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4948D6" w:rsidRDefault="004948D6">
      <w:r>
        <w:br w:type="page"/>
      </w:r>
    </w:p>
    <w:p w:rsidR="004948D6" w:rsidRPr="00F23A40" w:rsidRDefault="00F23A40" w:rsidP="001C4396">
      <w:pPr>
        <w:jc w:val="center"/>
        <w:rPr>
          <w:rFonts w:ascii="Century Gothic" w:hAnsi="Century Gothic"/>
          <w:b/>
          <w:sz w:val="28"/>
          <w:szCs w:val="28"/>
        </w:rPr>
      </w:pPr>
      <w:r w:rsidRPr="00F23A40">
        <w:rPr>
          <w:rFonts w:ascii="Century Gothic" w:hAnsi="Century Gothic"/>
          <w:b/>
          <w:sz w:val="24"/>
          <w:szCs w:val="28"/>
        </w:rPr>
        <w:lastRenderedPageBreak/>
        <w:t>TABLE 1 – SEMINOLE COUNTY REGIONS BY PRECINCT</w:t>
      </w:r>
    </w:p>
    <w:tbl>
      <w:tblPr>
        <w:tblStyle w:val="TableGrid"/>
        <w:tblW w:w="0" w:type="auto"/>
        <w:jc w:val="center"/>
        <w:tblLook w:val="04A0" w:firstRow="1" w:lastRow="0" w:firstColumn="1" w:lastColumn="0" w:noHBand="0" w:noVBand="1"/>
      </w:tblPr>
      <w:tblGrid>
        <w:gridCol w:w="1638"/>
        <w:gridCol w:w="1350"/>
        <w:gridCol w:w="1111"/>
        <w:gridCol w:w="671"/>
        <w:gridCol w:w="671"/>
        <w:gridCol w:w="1489"/>
        <w:gridCol w:w="1350"/>
        <w:gridCol w:w="1111"/>
        <w:gridCol w:w="671"/>
      </w:tblGrid>
      <w:tr w:rsidR="001C4396" w:rsidRPr="00F23A40" w:rsidTr="001D3487">
        <w:trPr>
          <w:trHeight w:val="144"/>
          <w:jc w:val="center"/>
        </w:trPr>
        <w:tc>
          <w:tcPr>
            <w:tcW w:w="1638" w:type="dxa"/>
            <w:tcBorders>
              <w:bottom w:val="single" w:sz="4" w:space="0" w:color="auto"/>
              <w:right w:val="nil"/>
            </w:tcBorders>
            <w:noWrap/>
            <w:vAlign w:val="center"/>
          </w:tcPr>
          <w:p w:rsidR="001C4396" w:rsidRPr="00F23A40" w:rsidRDefault="00F23A40" w:rsidP="001C4396">
            <w:pPr>
              <w:jc w:val="center"/>
              <w:rPr>
                <w:rFonts w:ascii="Century Gothic" w:hAnsi="Century Gothic"/>
                <w:color w:val="000000"/>
                <w:sz w:val="16"/>
                <w:szCs w:val="16"/>
              </w:rPr>
            </w:pPr>
            <w:r w:rsidRPr="00F23A40">
              <w:rPr>
                <w:rFonts w:ascii="Century Gothic" w:hAnsi="Century Gothic"/>
                <w:color w:val="000000"/>
                <w:sz w:val="16"/>
                <w:szCs w:val="16"/>
              </w:rPr>
              <w:t>REGION</w:t>
            </w:r>
          </w:p>
        </w:tc>
        <w:tc>
          <w:tcPr>
            <w:tcW w:w="1350" w:type="dxa"/>
            <w:tcBorders>
              <w:left w:val="nil"/>
              <w:bottom w:val="single" w:sz="4" w:space="0" w:color="auto"/>
              <w:right w:val="nil"/>
            </w:tcBorders>
            <w:noWrap/>
            <w:vAlign w:val="center"/>
          </w:tcPr>
          <w:p w:rsidR="001C4396" w:rsidRPr="00F23A40" w:rsidRDefault="00F23A40" w:rsidP="001C4396">
            <w:pPr>
              <w:jc w:val="center"/>
              <w:rPr>
                <w:rFonts w:ascii="Century Gothic" w:hAnsi="Century Gothic"/>
                <w:color w:val="000000"/>
                <w:sz w:val="16"/>
                <w:szCs w:val="16"/>
              </w:rPr>
            </w:pPr>
            <w:r w:rsidRPr="00F23A40">
              <w:rPr>
                <w:rFonts w:ascii="Century Gothic" w:hAnsi="Century Gothic"/>
                <w:color w:val="000000"/>
                <w:sz w:val="16"/>
                <w:szCs w:val="16"/>
              </w:rPr>
              <w:t>PRECINCT</w:t>
            </w:r>
          </w:p>
        </w:tc>
        <w:tc>
          <w:tcPr>
            <w:tcW w:w="1039" w:type="dxa"/>
            <w:tcBorders>
              <w:left w:val="nil"/>
              <w:bottom w:val="single" w:sz="4" w:space="0" w:color="auto"/>
              <w:right w:val="nil"/>
            </w:tcBorders>
            <w:noWrap/>
            <w:vAlign w:val="center"/>
          </w:tcPr>
          <w:p w:rsidR="001C4396" w:rsidRPr="00F23A40" w:rsidRDefault="00F23A40" w:rsidP="001C4396">
            <w:pPr>
              <w:jc w:val="center"/>
              <w:rPr>
                <w:rFonts w:ascii="Century Gothic" w:hAnsi="Century Gothic"/>
                <w:color w:val="000000"/>
                <w:sz w:val="16"/>
                <w:szCs w:val="16"/>
              </w:rPr>
            </w:pPr>
            <w:r w:rsidRPr="00F23A40">
              <w:rPr>
                <w:rFonts w:ascii="Century Gothic" w:hAnsi="Century Gothic"/>
                <w:color w:val="000000"/>
                <w:sz w:val="16"/>
                <w:szCs w:val="16"/>
              </w:rPr>
              <w:t>REGISTERED VOTERS</w:t>
            </w:r>
          </w:p>
        </w:tc>
        <w:tc>
          <w:tcPr>
            <w:tcW w:w="671" w:type="dxa"/>
            <w:tcBorders>
              <w:left w:val="nil"/>
              <w:bottom w:val="single" w:sz="4" w:space="0" w:color="auto"/>
            </w:tcBorders>
            <w:noWrap/>
            <w:vAlign w:val="center"/>
          </w:tcPr>
          <w:p w:rsidR="001C4396" w:rsidRPr="00F23A40" w:rsidRDefault="00F23A40" w:rsidP="001C4396">
            <w:pPr>
              <w:jc w:val="center"/>
              <w:rPr>
                <w:rFonts w:ascii="Century Gothic" w:hAnsi="Century Gothic"/>
                <w:color w:val="000000"/>
                <w:sz w:val="16"/>
                <w:szCs w:val="16"/>
              </w:rPr>
            </w:pPr>
            <w:r w:rsidRPr="00F23A40">
              <w:rPr>
                <w:rFonts w:ascii="Century Gothic" w:hAnsi="Century Gothic"/>
                <w:color w:val="000000"/>
                <w:sz w:val="16"/>
                <w:szCs w:val="16"/>
              </w:rPr>
              <w:t>DPI%</w:t>
            </w:r>
          </w:p>
        </w:tc>
        <w:tc>
          <w:tcPr>
            <w:tcW w:w="671" w:type="dxa"/>
            <w:tcBorders>
              <w:bottom w:val="single" w:sz="4" w:space="0" w:color="auto"/>
            </w:tcBorders>
            <w:vAlign w:val="center"/>
          </w:tcPr>
          <w:p w:rsidR="001C4396" w:rsidRPr="00F23A40" w:rsidRDefault="001C4396" w:rsidP="001C4396">
            <w:pPr>
              <w:jc w:val="center"/>
              <w:rPr>
                <w:rFonts w:ascii="Century Gothic" w:hAnsi="Century Gothic"/>
                <w:color w:val="000000"/>
                <w:sz w:val="16"/>
                <w:szCs w:val="16"/>
              </w:rPr>
            </w:pPr>
          </w:p>
        </w:tc>
        <w:tc>
          <w:tcPr>
            <w:tcW w:w="1489" w:type="dxa"/>
            <w:tcBorders>
              <w:bottom w:val="single" w:sz="4" w:space="0" w:color="auto"/>
              <w:right w:val="nil"/>
            </w:tcBorders>
            <w:vAlign w:val="center"/>
          </w:tcPr>
          <w:p w:rsidR="001C4396" w:rsidRPr="00F23A40" w:rsidRDefault="00F23A40" w:rsidP="001C4396">
            <w:pPr>
              <w:jc w:val="center"/>
              <w:rPr>
                <w:rFonts w:ascii="Century Gothic" w:hAnsi="Century Gothic"/>
                <w:color w:val="000000"/>
                <w:sz w:val="16"/>
                <w:szCs w:val="16"/>
              </w:rPr>
            </w:pPr>
            <w:r w:rsidRPr="00F23A40">
              <w:rPr>
                <w:rFonts w:ascii="Century Gothic" w:hAnsi="Century Gothic"/>
                <w:color w:val="000000"/>
                <w:sz w:val="16"/>
                <w:szCs w:val="16"/>
              </w:rPr>
              <w:t>REGION</w:t>
            </w:r>
          </w:p>
        </w:tc>
        <w:tc>
          <w:tcPr>
            <w:tcW w:w="1350" w:type="dxa"/>
            <w:tcBorders>
              <w:left w:val="nil"/>
              <w:bottom w:val="single" w:sz="4" w:space="0" w:color="auto"/>
              <w:right w:val="nil"/>
            </w:tcBorders>
            <w:vAlign w:val="center"/>
          </w:tcPr>
          <w:p w:rsidR="001C4396" w:rsidRPr="00F23A40" w:rsidRDefault="00F23A40" w:rsidP="001C4396">
            <w:pPr>
              <w:jc w:val="center"/>
              <w:rPr>
                <w:rFonts w:ascii="Century Gothic" w:hAnsi="Century Gothic"/>
                <w:color w:val="000000"/>
                <w:sz w:val="16"/>
                <w:szCs w:val="16"/>
              </w:rPr>
            </w:pPr>
            <w:r w:rsidRPr="00F23A40">
              <w:rPr>
                <w:rFonts w:ascii="Century Gothic" w:hAnsi="Century Gothic"/>
                <w:color w:val="000000"/>
                <w:sz w:val="16"/>
                <w:szCs w:val="16"/>
              </w:rPr>
              <w:t>PRECINCT</w:t>
            </w:r>
          </w:p>
        </w:tc>
        <w:tc>
          <w:tcPr>
            <w:tcW w:w="1039" w:type="dxa"/>
            <w:tcBorders>
              <w:left w:val="nil"/>
              <w:bottom w:val="single" w:sz="4" w:space="0" w:color="auto"/>
              <w:right w:val="nil"/>
            </w:tcBorders>
            <w:vAlign w:val="center"/>
          </w:tcPr>
          <w:p w:rsidR="001C4396" w:rsidRPr="00F23A40" w:rsidRDefault="00F23A40" w:rsidP="001C4396">
            <w:pPr>
              <w:jc w:val="center"/>
              <w:rPr>
                <w:rFonts w:ascii="Century Gothic" w:hAnsi="Century Gothic"/>
                <w:color w:val="000000"/>
                <w:sz w:val="16"/>
                <w:szCs w:val="16"/>
              </w:rPr>
            </w:pPr>
            <w:r w:rsidRPr="00F23A40">
              <w:rPr>
                <w:rFonts w:ascii="Century Gothic" w:hAnsi="Century Gothic"/>
                <w:color w:val="000000"/>
                <w:sz w:val="16"/>
                <w:szCs w:val="16"/>
              </w:rPr>
              <w:t>REGISTERED VOTERS</w:t>
            </w:r>
          </w:p>
        </w:tc>
        <w:tc>
          <w:tcPr>
            <w:tcW w:w="671" w:type="dxa"/>
            <w:tcBorders>
              <w:left w:val="nil"/>
              <w:bottom w:val="single" w:sz="4" w:space="0" w:color="auto"/>
            </w:tcBorders>
            <w:vAlign w:val="center"/>
          </w:tcPr>
          <w:p w:rsidR="001C4396" w:rsidRPr="00F23A40" w:rsidRDefault="00F23A40" w:rsidP="001C4396">
            <w:pPr>
              <w:jc w:val="center"/>
              <w:rPr>
                <w:rFonts w:ascii="Century Gothic" w:hAnsi="Century Gothic"/>
                <w:color w:val="000000"/>
                <w:sz w:val="16"/>
                <w:szCs w:val="16"/>
              </w:rPr>
            </w:pPr>
            <w:r w:rsidRPr="00F23A40">
              <w:rPr>
                <w:rFonts w:ascii="Century Gothic" w:hAnsi="Century Gothic"/>
                <w:color w:val="000000"/>
                <w:sz w:val="16"/>
                <w:szCs w:val="16"/>
              </w:rPr>
              <w:t>DPI%</w:t>
            </w:r>
          </w:p>
        </w:tc>
      </w:tr>
      <w:tr w:rsidR="001C4396" w:rsidRPr="00F23A40" w:rsidTr="001D3487">
        <w:trPr>
          <w:trHeight w:val="144"/>
          <w:jc w:val="center"/>
        </w:trPr>
        <w:tc>
          <w:tcPr>
            <w:tcW w:w="1638" w:type="dxa"/>
            <w:tcBorders>
              <w:top w:val="single" w:sz="4" w:space="0" w:color="auto"/>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single" w:sz="4" w:space="0" w:color="auto"/>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SEMINOLE-47</w:t>
            </w:r>
          </w:p>
        </w:tc>
        <w:tc>
          <w:tcPr>
            <w:tcW w:w="1039" w:type="dxa"/>
            <w:tcBorders>
              <w:top w:val="single" w:sz="4" w:space="0" w:color="auto"/>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2,611</w:t>
            </w:r>
          </w:p>
        </w:tc>
        <w:tc>
          <w:tcPr>
            <w:tcW w:w="671" w:type="dxa"/>
            <w:tcBorders>
              <w:top w:val="single" w:sz="4" w:space="0" w:color="auto"/>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46.1%</w:t>
            </w:r>
          </w:p>
        </w:tc>
        <w:tc>
          <w:tcPr>
            <w:tcW w:w="671" w:type="dxa"/>
            <w:tcBorders>
              <w:top w:val="single" w:sz="4" w:space="0" w:color="auto"/>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single" w:sz="4" w:space="0" w:color="auto"/>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single" w:sz="4" w:space="0" w:color="auto"/>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SEMINOLE-18</w:t>
            </w:r>
          </w:p>
        </w:tc>
        <w:tc>
          <w:tcPr>
            <w:tcW w:w="1039" w:type="dxa"/>
            <w:tcBorders>
              <w:top w:val="single" w:sz="4" w:space="0" w:color="auto"/>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3,448</w:t>
            </w:r>
          </w:p>
        </w:tc>
        <w:tc>
          <w:tcPr>
            <w:tcW w:w="671" w:type="dxa"/>
            <w:tcBorders>
              <w:top w:val="single" w:sz="4" w:space="0" w:color="auto"/>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35.8%</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SEMINOLE-48</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4,894</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48.4%</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SEMINOLE-19</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6,264</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43.6%</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SEMINOLE-60</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3,376</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43.0%</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SEMINOLE-20</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6,351</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51.6%</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SEMINOLE-61</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6,029</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39.2%</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SEMINOLE-20</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6,351</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50.2%</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SEMINOLE-64</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2,034</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35.0%</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SEMINOLE-21</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4,546</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39.4%</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SEMINOLE-68</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3,867</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47.8%</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SEMINOLE-22</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4,737</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43.3%</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SEMINOLE-69</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5,043</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41.4%</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SEMINOLE-23</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1,246</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37.5%</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SEMINOLE-70</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4,531</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34.8%</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SEMINOLE-24</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5,920</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42.0%</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SEMINOLE-71</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7,029</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48.1%</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SEMINOLE-24</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5,920</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54.3%</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SEMINOLE-72</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2,747</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46.1%</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SEMINOLE-25</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2,236</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42.6%</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SEMINOLE-73</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4,019</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34.8%</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SEMINOLE-26</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1,486</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44.3%</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SEMINOLE-74</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3,295</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49.6%</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SEMINOLE-27</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2,212</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49.7%</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SEMINOLE-75</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3,110</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47.1%</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SEMINOLE-28</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2,023</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49.9%</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SEMINOLE-76</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4,081</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43.1%</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SEMINOLE-29</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3,739</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54.0%</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SEMINOLE-77</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2,738</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45.4%</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SEMINOLE-30</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1,900</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50.2%</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SEMINOLE-78</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4,187</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44.9%</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SEMINOLE-31</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5,564</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40.8%</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SEMINOLE-79</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3,700</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48.4%</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SEMINOLE-32</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2,216</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48.8%</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EAST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SEMINOLE-80</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3,280</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46.0%</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SEMINOLE-33</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3,101</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59.9%</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SEMINOLE-1</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2,036</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41.8%</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SEMINOLE-34</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5,440</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52.5%</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SEMINOLE-10</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5,287</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46.0%</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SEMINOLE-35</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2,621</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59.5%</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SEMINOLE-11</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5,046</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54.3%</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SEMINOLE-36</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5,421</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46.9%</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SEMINOLE-11</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5,046</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61.7%</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SEMINOLE-36</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5,421</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48.2%</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SEMINOLE-14</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2,786</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49.4%</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SEMINOLE-37</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4,286</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52.1%</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SEMINOLE-15</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1,740</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43.1%</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SEMINOLE-38</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2,685</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44.2%</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SEMINOLE-16</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2,852</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48.2%</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SEMINOLE-39</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4,852</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61.3%</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SEMINOLE-17</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1,947</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43.5%</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SEMINOLE-39</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4,852</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54.9%</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SEMINOLE-2</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3,283</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34.7%</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SEMINOLE-40</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3,512</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49.4%</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SEMINOLE-3</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4,547</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40.6%</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SEMINOLE-41</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4,402</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49.7%</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SEMINOLE-4</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3,958</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61.1%</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SEMINOLE-42</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2,562</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51.7%</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SEMINOLE-49</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2,285</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62.7%</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SEMINOLE-43</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4,069</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53.4%</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SEMINOLE-5</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4,527</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50.1%</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SEMINOLE-44</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4,423</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55.8%</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SEMINOLE-50</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4,261</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65.7%</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SEMINOLE-45</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2,567</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50.4%</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SEMINOLE-51</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1,504</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53.7%</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SEMINOLE-46</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4,239</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50.0%</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SEMINOLE-52</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1,604</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82.7%</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SEMINOLE-56</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4,461</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55.0%</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SEMINOLE-53</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4,292</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56.3%</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SEMINOLE-56</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4,461</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55.1%</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SEMINOLE-54</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3,638</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48.8%</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SEMINOLE-57</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3,048</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44.9%</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SEMINOLE-55</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1,857</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52.2%</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SEMINOLE-58</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3,839</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52.7%</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SEMINOLE-6</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4,080</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82.3%</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SEMINOLE-58</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3,839</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50.2%</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SEMINOLE-7</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5,160</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29.7%</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SEMINOLE-59</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1,971</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39.2%</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SEMINOLE-8</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2,466</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40.8%</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SEMINOLE-62</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2,197</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48.6%</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NORTH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SEMINOLE-9</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2,726</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42.0%</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SEMINOLE-63</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2,044</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43.9%</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SEMINOLE-12</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3,766</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36.3%</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SEMINOLE-65</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3,662</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53.6%</w:t>
            </w:r>
          </w:p>
        </w:tc>
      </w:tr>
      <w:tr w:rsidR="001C4396" w:rsidRPr="00F23A40" w:rsidTr="001D3487">
        <w:trPr>
          <w:trHeight w:val="144"/>
          <w:jc w:val="center"/>
        </w:trPr>
        <w:tc>
          <w:tcPr>
            <w:tcW w:w="1638" w:type="dxa"/>
            <w:tcBorders>
              <w:top w:val="nil"/>
              <w:bottom w:val="nil"/>
              <w:right w:val="nil"/>
            </w:tcBorders>
            <w:noWrap/>
            <w:vAlign w:val="center"/>
            <w:hideMark/>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SEMINOLE-13</w:t>
            </w:r>
          </w:p>
        </w:tc>
        <w:tc>
          <w:tcPr>
            <w:tcW w:w="1039" w:type="dxa"/>
            <w:tcBorders>
              <w:top w:val="nil"/>
              <w:left w:val="nil"/>
              <w:bottom w:val="nil"/>
              <w:right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4,705</w:t>
            </w:r>
          </w:p>
        </w:tc>
        <w:tc>
          <w:tcPr>
            <w:tcW w:w="671" w:type="dxa"/>
            <w:tcBorders>
              <w:top w:val="nil"/>
              <w:left w:val="nil"/>
              <w:bottom w:val="nil"/>
            </w:tcBorders>
            <w:noWrap/>
            <w:vAlign w:val="center"/>
            <w:hideMark/>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51.8%</w:t>
            </w:r>
          </w:p>
        </w:tc>
        <w:tc>
          <w:tcPr>
            <w:tcW w:w="671" w:type="dxa"/>
            <w:tcBorders>
              <w:top w:val="nil"/>
              <w:bottom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bottom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SEMINOLE-66</w:t>
            </w:r>
          </w:p>
        </w:tc>
        <w:tc>
          <w:tcPr>
            <w:tcW w:w="1039" w:type="dxa"/>
            <w:tcBorders>
              <w:top w:val="nil"/>
              <w:left w:val="nil"/>
              <w:bottom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2,274</w:t>
            </w:r>
          </w:p>
        </w:tc>
        <w:tc>
          <w:tcPr>
            <w:tcW w:w="671" w:type="dxa"/>
            <w:tcBorders>
              <w:top w:val="nil"/>
              <w:left w:val="nil"/>
              <w:bottom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48.1%</w:t>
            </w:r>
          </w:p>
        </w:tc>
      </w:tr>
      <w:tr w:rsidR="001C4396" w:rsidRPr="00F23A40" w:rsidTr="001D3487">
        <w:trPr>
          <w:trHeight w:val="144"/>
          <w:jc w:val="center"/>
        </w:trPr>
        <w:tc>
          <w:tcPr>
            <w:tcW w:w="1638" w:type="dxa"/>
            <w:tcBorders>
              <w:top w:val="nil"/>
              <w:right w:val="nil"/>
            </w:tcBorders>
            <w:noWrap/>
            <w:vAlign w:val="center"/>
          </w:tcPr>
          <w:p w:rsidR="001C4396" w:rsidRPr="00F23A40" w:rsidRDefault="00F23A40" w:rsidP="00E44DAD">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right w:val="nil"/>
            </w:tcBorders>
            <w:noWrap/>
            <w:vAlign w:val="center"/>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SEMINOLE-18</w:t>
            </w:r>
          </w:p>
        </w:tc>
        <w:tc>
          <w:tcPr>
            <w:tcW w:w="1039" w:type="dxa"/>
            <w:tcBorders>
              <w:top w:val="nil"/>
              <w:left w:val="nil"/>
              <w:right w:val="nil"/>
            </w:tcBorders>
            <w:noWrap/>
            <w:vAlign w:val="center"/>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3,448</w:t>
            </w:r>
          </w:p>
        </w:tc>
        <w:tc>
          <w:tcPr>
            <w:tcW w:w="671" w:type="dxa"/>
            <w:tcBorders>
              <w:top w:val="nil"/>
              <w:left w:val="nil"/>
            </w:tcBorders>
            <w:noWrap/>
            <w:vAlign w:val="center"/>
          </w:tcPr>
          <w:p w:rsidR="001C4396" w:rsidRPr="00F23A40" w:rsidRDefault="00F23A40" w:rsidP="005017F6">
            <w:pPr>
              <w:jc w:val="center"/>
              <w:rPr>
                <w:rFonts w:ascii="Century Gothic" w:hAnsi="Century Gothic"/>
                <w:color w:val="000000"/>
                <w:sz w:val="16"/>
                <w:szCs w:val="16"/>
              </w:rPr>
            </w:pPr>
            <w:r w:rsidRPr="00F23A40">
              <w:rPr>
                <w:rFonts w:ascii="Century Gothic" w:hAnsi="Century Gothic"/>
                <w:color w:val="000000"/>
                <w:sz w:val="16"/>
                <w:szCs w:val="16"/>
              </w:rPr>
              <w:t>35.8%</w:t>
            </w:r>
          </w:p>
        </w:tc>
        <w:tc>
          <w:tcPr>
            <w:tcW w:w="671" w:type="dxa"/>
            <w:tcBorders>
              <w:top w:val="nil"/>
            </w:tcBorders>
            <w:vAlign w:val="center"/>
          </w:tcPr>
          <w:p w:rsidR="001C4396" w:rsidRPr="00F23A40" w:rsidRDefault="001C4396" w:rsidP="005017F6">
            <w:pPr>
              <w:jc w:val="center"/>
              <w:rPr>
                <w:rFonts w:ascii="Century Gothic" w:hAnsi="Century Gothic"/>
                <w:color w:val="000000"/>
                <w:sz w:val="16"/>
                <w:szCs w:val="16"/>
              </w:rPr>
            </w:pPr>
          </w:p>
        </w:tc>
        <w:tc>
          <w:tcPr>
            <w:tcW w:w="1489" w:type="dxa"/>
            <w:tcBorders>
              <w:top w:val="nil"/>
              <w:right w:val="nil"/>
            </w:tcBorders>
            <w:vAlign w:val="center"/>
          </w:tcPr>
          <w:p w:rsidR="001C4396" w:rsidRPr="00F23A40" w:rsidRDefault="00F23A40" w:rsidP="009413B1">
            <w:pPr>
              <w:jc w:val="center"/>
              <w:rPr>
                <w:rFonts w:ascii="Century Gothic" w:hAnsi="Century Gothic"/>
                <w:color w:val="000000"/>
                <w:sz w:val="16"/>
                <w:szCs w:val="16"/>
              </w:rPr>
            </w:pPr>
            <w:r w:rsidRPr="00F23A40">
              <w:rPr>
                <w:rFonts w:ascii="Century Gothic" w:hAnsi="Century Gothic"/>
                <w:color w:val="000000"/>
                <w:sz w:val="16"/>
                <w:szCs w:val="16"/>
              </w:rPr>
              <w:t>WEST SEMINOLE</w:t>
            </w:r>
          </w:p>
        </w:tc>
        <w:tc>
          <w:tcPr>
            <w:tcW w:w="1350" w:type="dxa"/>
            <w:tcBorders>
              <w:top w:val="nil"/>
              <w:left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SEMINOLE-67</w:t>
            </w:r>
          </w:p>
        </w:tc>
        <w:tc>
          <w:tcPr>
            <w:tcW w:w="1039" w:type="dxa"/>
            <w:tcBorders>
              <w:top w:val="nil"/>
              <w:left w:val="nil"/>
              <w:righ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2,529</w:t>
            </w:r>
          </w:p>
        </w:tc>
        <w:tc>
          <w:tcPr>
            <w:tcW w:w="671" w:type="dxa"/>
            <w:tcBorders>
              <w:top w:val="nil"/>
              <w:left w:val="nil"/>
            </w:tcBorders>
            <w:vAlign w:val="center"/>
          </w:tcPr>
          <w:p w:rsidR="001C4396" w:rsidRPr="00F23A40" w:rsidRDefault="00F23A40" w:rsidP="005D64ED">
            <w:pPr>
              <w:jc w:val="center"/>
              <w:rPr>
                <w:rFonts w:ascii="Century Gothic" w:hAnsi="Century Gothic"/>
                <w:color w:val="000000"/>
                <w:sz w:val="16"/>
                <w:szCs w:val="16"/>
              </w:rPr>
            </w:pPr>
            <w:r w:rsidRPr="00F23A40">
              <w:rPr>
                <w:rFonts w:ascii="Century Gothic" w:hAnsi="Century Gothic"/>
                <w:color w:val="000000"/>
                <w:sz w:val="16"/>
                <w:szCs w:val="16"/>
              </w:rPr>
              <w:t>49.8%</w:t>
            </w:r>
          </w:p>
        </w:tc>
      </w:tr>
    </w:tbl>
    <w:p w:rsidR="00BE6EBC" w:rsidRDefault="00BE6EBC"/>
    <w:p w:rsidR="00BE6EBC" w:rsidRDefault="00BE6EBC">
      <w:r>
        <w:br w:type="page"/>
      </w:r>
    </w:p>
    <w:p w:rsidR="00BE6EBC" w:rsidRPr="00F23A40" w:rsidRDefault="00F23A40" w:rsidP="00BE6EBC">
      <w:pPr>
        <w:jc w:val="center"/>
        <w:rPr>
          <w:rFonts w:ascii="Century Gothic" w:hAnsi="Century Gothic"/>
          <w:b/>
          <w:sz w:val="24"/>
          <w:szCs w:val="28"/>
        </w:rPr>
      </w:pPr>
      <w:r w:rsidRPr="00F23A40">
        <w:rPr>
          <w:rFonts w:ascii="Century Gothic" w:hAnsi="Century Gothic"/>
          <w:b/>
          <w:sz w:val="24"/>
          <w:szCs w:val="28"/>
        </w:rPr>
        <w:lastRenderedPageBreak/>
        <w:t>TABLE 2 – SEMINOLE COUNTY REGIONS WITH SELECT ELECTION RESULTS AND DEMOGRAPHICS</w:t>
      </w:r>
    </w:p>
    <w:tbl>
      <w:tblPr>
        <w:tblStyle w:val="TableGrid"/>
        <w:tblW w:w="11070" w:type="dxa"/>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1080"/>
        <w:gridCol w:w="810"/>
        <w:gridCol w:w="810"/>
        <w:gridCol w:w="990"/>
        <w:gridCol w:w="1170"/>
        <w:gridCol w:w="900"/>
        <w:gridCol w:w="954"/>
        <w:gridCol w:w="846"/>
        <w:gridCol w:w="900"/>
        <w:gridCol w:w="900"/>
        <w:gridCol w:w="720"/>
        <w:gridCol w:w="90"/>
        <w:gridCol w:w="900"/>
      </w:tblGrid>
      <w:tr w:rsidR="004441C3" w:rsidRPr="00ED26BC" w:rsidTr="004441C3">
        <w:trPr>
          <w:trHeight w:val="432"/>
        </w:trPr>
        <w:tc>
          <w:tcPr>
            <w:tcW w:w="1080" w:type="dxa"/>
            <w:tcBorders>
              <w:bottom w:val="single" w:sz="4" w:space="0" w:color="auto"/>
            </w:tcBorders>
            <w:vAlign w:val="center"/>
          </w:tcPr>
          <w:p w:rsidR="004441C3" w:rsidRPr="00ED26BC" w:rsidRDefault="004441C3" w:rsidP="004441C3">
            <w:pPr>
              <w:pStyle w:val="ListParagraph"/>
              <w:ind w:left="0"/>
              <w:jc w:val="center"/>
              <w:rPr>
                <w:rFonts w:ascii="Century Gothic" w:hAnsi="Century Gothic"/>
                <w:sz w:val="16"/>
                <w:szCs w:val="16"/>
              </w:rPr>
            </w:pPr>
            <w:r w:rsidRPr="00ED26BC">
              <w:rPr>
                <w:rFonts w:ascii="Century Gothic" w:hAnsi="Century Gothic"/>
                <w:sz w:val="16"/>
                <w:szCs w:val="16"/>
              </w:rPr>
              <w:t>REGION</w:t>
            </w:r>
          </w:p>
        </w:tc>
        <w:tc>
          <w:tcPr>
            <w:tcW w:w="810" w:type="dxa"/>
            <w:tcBorders>
              <w:bottom w:val="single" w:sz="4" w:space="0" w:color="auto"/>
            </w:tcBorders>
            <w:vAlign w:val="center"/>
          </w:tcPr>
          <w:p w:rsidR="004441C3" w:rsidRPr="00ED26BC" w:rsidRDefault="004441C3" w:rsidP="004441C3">
            <w:pPr>
              <w:pStyle w:val="ListParagraph"/>
              <w:ind w:left="0"/>
              <w:jc w:val="center"/>
              <w:rPr>
                <w:rFonts w:ascii="Century Gothic" w:hAnsi="Century Gothic"/>
                <w:sz w:val="16"/>
                <w:szCs w:val="16"/>
              </w:rPr>
            </w:pPr>
            <w:r w:rsidRPr="00ED26BC">
              <w:rPr>
                <w:rFonts w:ascii="Century Gothic" w:hAnsi="Century Gothic"/>
                <w:sz w:val="16"/>
                <w:szCs w:val="16"/>
              </w:rPr>
              <w:t>REG #</w:t>
            </w:r>
          </w:p>
        </w:tc>
        <w:tc>
          <w:tcPr>
            <w:tcW w:w="810" w:type="dxa"/>
            <w:tcBorders>
              <w:bottom w:val="single" w:sz="4" w:space="0" w:color="auto"/>
            </w:tcBorders>
            <w:vAlign w:val="center"/>
          </w:tcPr>
          <w:p w:rsidR="004441C3" w:rsidRPr="00ED26BC" w:rsidRDefault="004441C3" w:rsidP="004441C3">
            <w:pPr>
              <w:jc w:val="center"/>
              <w:rPr>
                <w:sz w:val="16"/>
                <w:szCs w:val="16"/>
              </w:rPr>
            </w:pPr>
            <w:r w:rsidRPr="00ED26BC">
              <w:rPr>
                <w:rFonts w:ascii="Century Gothic" w:hAnsi="Century Gothic"/>
                <w:sz w:val="16"/>
                <w:szCs w:val="16"/>
              </w:rPr>
              <w:t>% OF REG</w:t>
            </w:r>
          </w:p>
        </w:tc>
        <w:tc>
          <w:tcPr>
            <w:tcW w:w="990" w:type="dxa"/>
            <w:tcBorders>
              <w:bottom w:val="single" w:sz="4" w:space="0" w:color="auto"/>
            </w:tcBorders>
            <w:vAlign w:val="center"/>
          </w:tcPr>
          <w:p w:rsidR="004441C3" w:rsidRPr="00ED26BC" w:rsidRDefault="004441C3" w:rsidP="004441C3">
            <w:pPr>
              <w:pStyle w:val="ListParagraph"/>
              <w:ind w:left="0"/>
              <w:jc w:val="center"/>
              <w:rPr>
                <w:rFonts w:ascii="Century Gothic" w:hAnsi="Century Gothic"/>
                <w:sz w:val="16"/>
                <w:szCs w:val="16"/>
              </w:rPr>
            </w:pPr>
            <w:r>
              <w:rPr>
                <w:rFonts w:ascii="Century Gothic" w:hAnsi="Century Gothic"/>
                <w:sz w:val="16"/>
                <w:szCs w:val="16"/>
              </w:rPr>
              <w:t>% of REG HISPANIC</w:t>
            </w:r>
          </w:p>
        </w:tc>
        <w:tc>
          <w:tcPr>
            <w:tcW w:w="1170" w:type="dxa"/>
            <w:tcBorders>
              <w:bottom w:val="single" w:sz="4" w:space="0" w:color="auto"/>
            </w:tcBorders>
            <w:vAlign w:val="center"/>
          </w:tcPr>
          <w:p w:rsidR="004441C3" w:rsidRPr="00ED26BC" w:rsidRDefault="004441C3" w:rsidP="004441C3">
            <w:pPr>
              <w:pStyle w:val="ListParagraph"/>
              <w:ind w:left="0"/>
              <w:jc w:val="center"/>
              <w:rPr>
                <w:rFonts w:ascii="Century Gothic" w:hAnsi="Century Gothic"/>
                <w:sz w:val="16"/>
                <w:szCs w:val="16"/>
              </w:rPr>
            </w:pPr>
            <w:r>
              <w:rPr>
                <w:rFonts w:ascii="Century Gothic" w:hAnsi="Century Gothic"/>
                <w:sz w:val="16"/>
                <w:szCs w:val="16"/>
              </w:rPr>
              <w:t>% of REG AFAM</w:t>
            </w:r>
          </w:p>
        </w:tc>
        <w:tc>
          <w:tcPr>
            <w:tcW w:w="900" w:type="dxa"/>
            <w:tcBorders>
              <w:bottom w:val="single" w:sz="4" w:space="0" w:color="auto"/>
            </w:tcBorders>
            <w:vAlign w:val="center"/>
          </w:tcPr>
          <w:p w:rsidR="004441C3" w:rsidRDefault="004441C3" w:rsidP="004441C3">
            <w:pPr>
              <w:pStyle w:val="ListParagraph"/>
              <w:ind w:left="0"/>
              <w:jc w:val="center"/>
              <w:rPr>
                <w:rFonts w:ascii="Century Gothic" w:hAnsi="Century Gothic"/>
                <w:sz w:val="16"/>
                <w:szCs w:val="16"/>
              </w:rPr>
            </w:pPr>
            <w:r>
              <w:rPr>
                <w:rFonts w:ascii="Century Gothic" w:hAnsi="Century Gothic"/>
                <w:sz w:val="16"/>
                <w:szCs w:val="16"/>
              </w:rPr>
              <w:t>AVG SUPPORT SCORE</w:t>
            </w:r>
          </w:p>
        </w:tc>
        <w:tc>
          <w:tcPr>
            <w:tcW w:w="954" w:type="dxa"/>
            <w:tcBorders>
              <w:bottom w:val="single" w:sz="4" w:space="0" w:color="auto"/>
            </w:tcBorders>
            <w:vAlign w:val="center"/>
          </w:tcPr>
          <w:p w:rsidR="004441C3" w:rsidRDefault="004441C3" w:rsidP="004441C3">
            <w:pPr>
              <w:pStyle w:val="ListParagraph"/>
              <w:ind w:left="0"/>
              <w:jc w:val="center"/>
              <w:rPr>
                <w:rFonts w:ascii="Century Gothic" w:hAnsi="Century Gothic"/>
                <w:sz w:val="16"/>
                <w:szCs w:val="16"/>
              </w:rPr>
            </w:pPr>
            <w:r>
              <w:rPr>
                <w:rFonts w:ascii="Century Gothic" w:hAnsi="Century Gothic"/>
                <w:sz w:val="16"/>
                <w:szCs w:val="16"/>
              </w:rPr>
              <w:t>AVG TURNOUT SCORE</w:t>
            </w:r>
          </w:p>
        </w:tc>
        <w:tc>
          <w:tcPr>
            <w:tcW w:w="846" w:type="dxa"/>
            <w:tcBorders>
              <w:bottom w:val="single" w:sz="4" w:space="0" w:color="auto"/>
            </w:tcBorders>
            <w:vAlign w:val="center"/>
          </w:tcPr>
          <w:p w:rsidR="004441C3" w:rsidRDefault="004441C3" w:rsidP="004441C3">
            <w:pPr>
              <w:pStyle w:val="ListParagraph"/>
              <w:ind w:left="0"/>
              <w:jc w:val="center"/>
              <w:rPr>
                <w:rFonts w:ascii="Century Gothic" w:hAnsi="Century Gothic"/>
                <w:sz w:val="16"/>
                <w:szCs w:val="16"/>
              </w:rPr>
            </w:pPr>
            <w:r>
              <w:rPr>
                <w:rFonts w:ascii="Century Gothic" w:hAnsi="Century Gothic"/>
                <w:sz w:val="16"/>
                <w:szCs w:val="16"/>
              </w:rPr>
              <w:t>DPI %</w:t>
            </w:r>
          </w:p>
        </w:tc>
        <w:tc>
          <w:tcPr>
            <w:tcW w:w="900" w:type="dxa"/>
            <w:tcBorders>
              <w:bottom w:val="single" w:sz="4" w:space="0" w:color="auto"/>
            </w:tcBorders>
            <w:vAlign w:val="center"/>
          </w:tcPr>
          <w:p w:rsidR="004441C3" w:rsidRDefault="004441C3" w:rsidP="004441C3">
            <w:pPr>
              <w:pStyle w:val="ListParagraph"/>
              <w:ind w:left="0"/>
              <w:jc w:val="center"/>
              <w:rPr>
                <w:rFonts w:ascii="Century Gothic" w:hAnsi="Century Gothic"/>
                <w:sz w:val="16"/>
                <w:szCs w:val="16"/>
              </w:rPr>
            </w:pPr>
            <w:r>
              <w:rPr>
                <w:rFonts w:ascii="Century Gothic" w:hAnsi="Century Gothic"/>
                <w:sz w:val="16"/>
                <w:szCs w:val="16"/>
              </w:rPr>
              <w:t>2014 CRIST</w:t>
            </w:r>
          </w:p>
        </w:tc>
        <w:tc>
          <w:tcPr>
            <w:tcW w:w="900" w:type="dxa"/>
            <w:tcBorders>
              <w:bottom w:val="single" w:sz="4" w:space="0" w:color="auto"/>
            </w:tcBorders>
            <w:vAlign w:val="center"/>
          </w:tcPr>
          <w:p w:rsidR="004441C3" w:rsidRDefault="004441C3" w:rsidP="004441C3">
            <w:pPr>
              <w:pStyle w:val="ListParagraph"/>
              <w:ind w:left="0"/>
              <w:jc w:val="center"/>
              <w:rPr>
                <w:rFonts w:ascii="Century Gothic" w:hAnsi="Century Gothic"/>
                <w:sz w:val="16"/>
                <w:szCs w:val="16"/>
              </w:rPr>
            </w:pPr>
            <w:r>
              <w:rPr>
                <w:rFonts w:ascii="Century Gothic" w:hAnsi="Century Gothic"/>
                <w:sz w:val="16"/>
                <w:szCs w:val="16"/>
              </w:rPr>
              <w:t>2012 OBAMA</w:t>
            </w:r>
          </w:p>
        </w:tc>
        <w:tc>
          <w:tcPr>
            <w:tcW w:w="810" w:type="dxa"/>
            <w:gridSpan w:val="2"/>
            <w:tcBorders>
              <w:bottom w:val="single" w:sz="4" w:space="0" w:color="auto"/>
            </w:tcBorders>
            <w:vAlign w:val="center"/>
          </w:tcPr>
          <w:p w:rsidR="004441C3" w:rsidRPr="00ED26BC" w:rsidRDefault="004441C3" w:rsidP="004441C3">
            <w:pPr>
              <w:pStyle w:val="ListParagraph"/>
              <w:ind w:left="0"/>
              <w:jc w:val="center"/>
              <w:rPr>
                <w:rFonts w:ascii="Century Gothic" w:hAnsi="Century Gothic"/>
                <w:sz w:val="16"/>
                <w:szCs w:val="16"/>
              </w:rPr>
            </w:pPr>
            <w:r>
              <w:rPr>
                <w:rFonts w:ascii="Century Gothic" w:hAnsi="Century Gothic"/>
                <w:sz w:val="16"/>
                <w:szCs w:val="16"/>
              </w:rPr>
              <w:t>2010 SINK</w:t>
            </w:r>
          </w:p>
        </w:tc>
        <w:tc>
          <w:tcPr>
            <w:tcW w:w="900" w:type="dxa"/>
            <w:tcBorders>
              <w:bottom w:val="single" w:sz="4" w:space="0" w:color="auto"/>
            </w:tcBorders>
            <w:vAlign w:val="center"/>
          </w:tcPr>
          <w:p w:rsidR="004441C3" w:rsidRPr="00ED26BC" w:rsidRDefault="004441C3" w:rsidP="004441C3">
            <w:pPr>
              <w:pStyle w:val="ListParagraph"/>
              <w:ind w:left="0"/>
              <w:jc w:val="center"/>
              <w:rPr>
                <w:rFonts w:ascii="Century Gothic" w:hAnsi="Century Gothic"/>
                <w:sz w:val="16"/>
                <w:szCs w:val="16"/>
              </w:rPr>
            </w:pPr>
            <w:r>
              <w:rPr>
                <w:rFonts w:ascii="Century Gothic" w:hAnsi="Century Gothic"/>
                <w:sz w:val="16"/>
                <w:szCs w:val="16"/>
              </w:rPr>
              <w:t>2008 OBAMA</w:t>
            </w:r>
          </w:p>
        </w:tc>
      </w:tr>
      <w:tr w:rsidR="004441C3" w:rsidRPr="00ED26BC" w:rsidTr="00F23A40">
        <w:trPr>
          <w:trHeight w:val="432"/>
        </w:trPr>
        <w:tc>
          <w:tcPr>
            <w:tcW w:w="1080" w:type="dxa"/>
            <w:tcBorders>
              <w:bottom w:val="nil"/>
            </w:tcBorders>
            <w:vAlign w:val="center"/>
          </w:tcPr>
          <w:p w:rsidR="004441C3" w:rsidRPr="004441C3" w:rsidRDefault="00F23A40" w:rsidP="004441C3">
            <w:pPr>
              <w:pStyle w:val="ListParagraph"/>
              <w:ind w:left="0"/>
              <w:jc w:val="center"/>
              <w:rPr>
                <w:rFonts w:ascii="Century Gothic" w:hAnsi="Century Gothic"/>
                <w:sz w:val="16"/>
                <w:szCs w:val="16"/>
              </w:rPr>
            </w:pPr>
            <w:r w:rsidRPr="004441C3">
              <w:rPr>
                <w:rFonts w:ascii="Century Gothic" w:hAnsi="Century Gothic"/>
                <w:sz w:val="16"/>
                <w:szCs w:val="16"/>
              </w:rPr>
              <w:t>WEST SEMINOLE</w:t>
            </w:r>
          </w:p>
        </w:tc>
        <w:tc>
          <w:tcPr>
            <w:tcW w:w="810" w:type="dxa"/>
            <w:tcBorders>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173,408</w:t>
            </w:r>
          </w:p>
        </w:tc>
        <w:tc>
          <w:tcPr>
            <w:tcW w:w="810" w:type="dxa"/>
            <w:tcBorders>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54.0%</w:t>
            </w:r>
          </w:p>
        </w:tc>
        <w:tc>
          <w:tcPr>
            <w:tcW w:w="990" w:type="dxa"/>
            <w:tcBorders>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14.5%</w:t>
            </w:r>
          </w:p>
        </w:tc>
        <w:tc>
          <w:tcPr>
            <w:tcW w:w="1170" w:type="dxa"/>
            <w:tcBorders>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8.6%</w:t>
            </w:r>
          </w:p>
        </w:tc>
        <w:tc>
          <w:tcPr>
            <w:tcW w:w="900" w:type="dxa"/>
            <w:tcBorders>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78.7</w:t>
            </w:r>
          </w:p>
        </w:tc>
        <w:tc>
          <w:tcPr>
            <w:tcW w:w="954" w:type="dxa"/>
            <w:tcBorders>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44.8</w:t>
            </w:r>
          </w:p>
        </w:tc>
        <w:tc>
          <w:tcPr>
            <w:tcW w:w="846" w:type="dxa"/>
            <w:tcBorders>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49.2%</w:t>
            </w:r>
          </w:p>
        </w:tc>
        <w:tc>
          <w:tcPr>
            <w:tcW w:w="900" w:type="dxa"/>
            <w:tcBorders>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47.0%</w:t>
            </w:r>
          </w:p>
        </w:tc>
        <w:tc>
          <w:tcPr>
            <w:tcW w:w="900" w:type="dxa"/>
            <w:tcBorders>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48.1%</w:t>
            </w:r>
          </w:p>
        </w:tc>
        <w:tc>
          <w:tcPr>
            <w:tcW w:w="720" w:type="dxa"/>
            <w:tcBorders>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48.4%</w:t>
            </w:r>
          </w:p>
        </w:tc>
        <w:tc>
          <w:tcPr>
            <w:tcW w:w="990" w:type="dxa"/>
            <w:gridSpan w:val="2"/>
            <w:tcBorders>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51.0%</w:t>
            </w:r>
          </w:p>
        </w:tc>
      </w:tr>
      <w:tr w:rsidR="004441C3" w:rsidRPr="00ED26BC" w:rsidTr="00F23A40">
        <w:trPr>
          <w:trHeight w:val="432"/>
        </w:trPr>
        <w:tc>
          <w:tcPr>
            <w:tcW w:w="1080" w:type="dxa"/>
            <w:tcBorders>
              <w:top w:val="nil"/>
              <w:bottom w:val="nil"/>
            </w:tcBorders>
            <w:vAlign w:val="center"/>
          </w:tcPr>
          <w:p w:rsidR="004441C3" w:rsidRPr="004441C3" w:rsidRDefault="00F23A40" w:rsidP="004441C3">
            <w:pPr>
              <w:pStyle w:val="ListParagraph"/>
              <w:ind w:left="0"/>
              <w:jc w:val="center"/>
              <w:rPr>
                <w:rFonts w:ascii="Century Gothic" w:hAnsi="Century Gothic"/>
                <w:sz w:val="16"/>
                <w:szCs w:val="16"/>
              </w:rPr>
            </w:pPr>
            <w:r w:rsidRPr="004441C3">
              <w:rPr>
                <w:rFonts w:ascii="Century Gothic" w:hAnsi="Century Gothic"/>
                <w:sz w:val="16"/>
                <w:szCs w:val="16"/>
              </w:rPr>
              <w:t>NORTH SEMINOLE</w:t>
            </w:r>
          </w:p>
        </w:tc>
        <w:tc>
          <w:tcPr>
            <w:tcW w:w="810" w:type="dxa"/>
            <w:tcBorders>
              <w:top w:val="nil"/>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76,928</w:t>
            </w:r>
          </w:p>
        </w:tc>
        <w:tc>
          <w:tcPr>
            <w:tcW w:w="810" w:type="dxa"/>
            <w:tcBorders>
              <w:top w:val="nil"/>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24.0%</w:t>
            </w:r>
          </w:p>
        </w:tc>
        <w:tc>
          <w:tcPr>
            <w:tcW w:w="990" w:type="dxa"/>
            <w:tcBorders>
              <w:top w:val="nil"/>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12.8%</w:t>
            </w:r>
          </w:p>
        </w:tc>
        <w:tc>
          <w:tcPr>
            <w:tcW w:w="1170" w:type="dxa"/>
            <w:tcBorders>
              <w:top w:val="nil"/>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19.0%</w:t>
            </w:r>
          </w:p>
        </w:tc>
        <w:tc>
          <w:tcPr>
            <w:tcW w:w="900" w:type="dxa"/>
            <w:tcBorders>
              <w:top w:val="nil"/>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78.4</w:t>
            </w:r>
          </w:p>
        </w:tc>
        <w:tc>
          <w:tcPr>
            <w:tcW w:w="954" w:type="dxa"/>
            <w:tcBorders>
              <w:top w:val="nil"/>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49.3</w:t>
            </w:r>
          </w:p>
        </w:tc>
        <w:tc>
          <w:tcPr>
            <w:tcW w:w="846" w:type="dxa"/>
            <w:tcBorders>
              <w:top w:val="nil"/>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51.6%</w:t>
            </w:r>
          </w:p>
        </w:tc>
        <w:tc>
          <w:tcPr>
            <w:tcW w:w="900" w:type="dxa"/>
            <w:tcBorders>
              <w:top w:val="nil"/>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44.8%</w:t>
            </w:r>
          </w:p>
        </w:tc>
        <w:tc>
          <w:tcPr>
            <w:tcW w:w="900" w:type="dxa"/>
            <w:tcBorders>
              <w:top w:val="nil"/>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51.9%</w:t>
            </w:r>
          </w:p>
        </w:tc>
        <w:tc>
          <w:tcPr>
            <w:tcW w:w="720" w:type="dxa"/>
            <w:tcBorders>
              <w:top w:val="nil"/>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50.0%</w:t>
            </w:r>
          </w:p>
        </w:tc>
        <w:tc>
          <w:tcPr>
            <w:tcW w:w="990" w:type="dxa"/>
            <w:gridSpan w:val="2"/>
            <w:tcBorders>
              <w:top w:val="nil"/>
              <w:bottom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52.4%</w:t>
            </w:r>
          </w:p>
        </w:tc>
      </w:tr>
      <w:tr w:rsidR="004441C3" w:rsidRPr="00ED26BC" w:rsidTr="00F23A40">
        <w:trPr>
          <w:trHeight w:val="432"/>
        </w:trPr>
        <w:tc>
          <w:tcPr>
            <w:tcW w:w="1080" w:type="dxa"/>
            <w:tcBorders>
              <w:top w:val="nil"/>
            </w:tcBorders>
            <w:vAlign w:val="center"/>
          </w:tcPr>
          <w:p w:rsidR="004441C3" w:rsidRPr="004441C3" w:rsidRDefault="00F23A40" w:rsidP="004441C3">
            <w:pPr>
              <w:pStyle w:val="ListParagraph"/>
              <w:ind w:left="0"/>
              <w:jc w:val="center"/>
              <w:rPr>
                <w:rFonts w:ascii="Century Gothic" w:hAnsi="Century Gothic"/>
                <w:sz w:val="16"/>
                <w:szCs w:val="16"/>
              </w:rPr>
            </w:pPr>
            <w:r w:rsidRPr="004441C3">
              <w:rPr>
                <w:rFonts w:ascii="Century Gothic" w:hAnsi="Century Gothic"/>
                <w:sz w:val="16"/>
                <w:szCs w:val="16"/>
              </w:rPr>
              <w:t>EAST SEMINOLE</w:t>
            </w:r>
          </w:p>
        </w:tc>
        <w:tc>
          <w:tcPr>
            <w:tcW w:w="810" w:type="dxa"/>
            <w:tcBorders>
              <w:top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70,571</w:t>
            </w:r>
          </w:p>
        </w:tc>
        <w:tc>
          <w:tcPr>
            <w:tcW w:w="810" w:type="dxa"/>
            <w:tcBorders>
              <w:top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22.0%</w:t>
            </w:r>
          </w:p>
        </w:tc>
        <w:tc>
          <w:tcPr>
            <w:tcW w:w="990" w:type="dxa"/>
            <w:tcBorders>
              <w:top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12.0%</w:t>
            </w:r>
          </w:p>
        </w:tc>
        <w:tc>
          <w:tcPr>
            <w:tcW w:w="1170" w:type="dxa"/>
            <w:tcBorders>
              <w:top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5.9%</w:t>
            </w:r>
          </w:p>
        </w:tc>
        <w:tc>
          <w:tcPr>
            <w:tcW w:w="900" w:type="dxa"/>
            <w:tcBorders>
              <w:top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81.2</w:t>
            </w:r>
          </w:p>
        </w:tc>
        <w:tc>
          <w:tcPr>
            <w:tcW w:w="954" w:type="dxa"/>
            <w:tcBorders>
              <w:top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37.9</w:t>
            </w:r>
          </w:p>
        </w:tc>
        <w:tc>
          <w:tcPr>
            <w:tcW w:w="846" w:type="dxa"/>
            <w:tcBorders>
              <w:top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43.8%</w:t>
            </w:r>
          </w:p>
        </w:tc>
        <w:tc>
          <w:tcPr>
            <w:tcW w:w="900" w:type="dxa"/>
            <w:tcBorders>
              <w:top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44.5%</w:t>
            </w:r>
          </w:p>
        </w:tc>
        <w:tc>
          <w:tcPr>
            <w:tcW w:w="900" w:type="dxa"/>
            <w:tcBorders>
              <w:top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42.0%</w:t>
            </w:r>
          </w:p>
        </w:tc>
        <w:tc>
          <w:tcPr>
            <w:tcW w:w="720" w:type="dxa"/>
            <w:tcBorders>
              <w:top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44.4%</w:t>
            </w:r>
          </w:p>
        </w:tc>
        <w:tc>
          <w:tcPr>
            <w:tcW w:w="990" w:type="dxa"/>
            <w:gridSpan w:val="2"/>
            <w:tcBorders>
              <w:top w:val="nil"/>
            </w:tcBorders>
            <w:vAlign w:val="center"/>
          </w:tcPr>
          <w:p w:rsidR="004441C3" w:rsidRPr="004441C3" w:rsidRDefault="004441C3" w:rsidP="004441C3">
            <w:pPr>
              <w:pStyle w:val="ListParagraph"/>
              <w:ind w:left="0"/>
              <w:jc w:val="center"/>
              <w:rPr>
                <w:rFonts w:ascii="Century Gothic" w:hAnsi="Century Gothic"/>
                <w:sz w:val="16"/>
                <w:szCs w:val="16"/>
              </w:rPr>
            </w:pPr>
            <w:r w:rsidRPr="004441C3">
              <w:rPr>
                <w:rFonts w:ascii="Century Gothic" w:hAnsi="Century Gothic"/>
                <w:sz w:val="16"/>
                <w:szCs w:val="16"/>
              </w:rPr>
              <w:t>43.9%</w:t>
            </w:r>
          </w:p>
        </w:tc>
      </w:tr>
    </w:tbl>
    <w:p w:rsidR="004948D6" w:rsidRDefault="004948D6"/>
    <w:sectPr w:rsidR="004948D6" w:rsidSect="0092020C">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1774" w:rsidRDefault="008E1774" w:rsidP="00AD63D6">
      <w:pPr>
        <w:spacing w:after="0" w:line="240" w:lineRule="auto"/>
      </w:pPr>
      <w:r>
        <w:separator/>
      </w:r>
    </w:p>
  </w:endnote>
  <w:endnote w:type="continuationSeparator" w:id="0">
    <w:p w:rsidR="008E1774" w:rsidRDefault="008E1774" w:rsidP="00AD63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8799335"/>
      <w:docPartObj>
        <w:docPartGallery w:val="Page Numbers (Bottom of Page)"/>
        <w:docPartUnique/>
      </w:docPartObj>
    </w:sdtPr>
    <w:sdtEndPr>
      <w:rPr>
        <w:noProof/>
        <w:sz w:val="20"/>
      </w:rPr>
    </w:sdtEndPr>
    <w:sdtContent>
      <w:p w:rsidR="00465ADC" w:rsidRPr="00AD63D6" w:rsidRDefault="00465ADC">
        <w:pPr>
          <w:pStyle w:val="Footer"/>
          <w:jc w:val="right"/>
          <w:rPr>
            <w:sz w:val="20"/>
          </w:rPr>
        </w:pPr>
        <w:r w:rsidRPr="00AD63D6">
          <w:rPr>
            <w:sz w:val="20"/>
          </w:rPr>
          <w:fldChar w:fldCharType="begin"/>
        </w:r>
        <w:r w:rsidRPr="00AD63D6">
          <w:rPr>
            <w:sz w:val="20"/>
          </w:rPr>
          <w:instrText xml:space="preserve"> PAGE   \* MERGEFORMAT </w:instrText>
        </w:r>
        <w:r w:rsidRPr="00AD63D6">
          <w:rPr>
            <w:sz w:val="20"/>
          </w:rPr>
          <w:fldChar w:fldCharType="separate"/>
        </w:r>
        <w:r w:rsidR="0078413E">
          <w:rPr>
            <w:noProof/>
            <w:sz w:val="20"/>
          </w:rPr>
          <w:t>21</w:t>
        </w:r>
        <w:r w:rsidRPr="00AD63D6">
          <w:rPr>
            <w:noProof/>
            <w:sz w:val="20"/>
          </w:rPr>
          <w:fldChar w:fldCharType="end"/>
        </w:r>
      </w:p>
    </w:sdtContent>
  </w:sdt>
  <w:p w:rsidR="00465ADC" w:rsidRDefault="00465AD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1774" w:rsidRDefault="008E1774" w:rsidP="00AD63D6">
      <w:pPr>
        <w:spacing w:after="0" w:line="240" w:lineRule="auto"/>
      </w:pPr>
      <w:r>
        <w:separator/>
      </w:r>
    </w:p>
  </w:footnote>
  <w:footnote w:type="continuationSeparator" w:id="0">
    <w:p w:rsidR="008E1774" w:rsidRDefault="008E1774" w:rsidP="00AD63D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61592"/>
    <w:multiLevelType w:val="hybridMultilevel"/>
    <w:tmpl w:val="81BEC8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731C4406"/>
    <w:multiLevelType w:val="hybridMultilevel"/>
    <w:tmpl w:val="DD0EF0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D3184"/>
    <w:rsid w:val="00002290"/>
    <w:rsid w:val="000861E0"/>
    <w:rsid w:val="00092ECA"/>
    <w:rsid w:val="0009779C"/>
    <w:rsid w:val="001405C9"/>
    <w:rsid w:val="00167A00"/>
    <w:rsid w:val="001C4396"/>
    <w:rsid w:val="001D3487"/>
    <w:rsid w:val="001E678E"/>
    <w:rsid w:val="001F7E9E"/>
    <w:rsid w:val="00237A69"/>
    <w:rsid w:val="00271E0D"/>
    <w:rsid w:val="002B09EF"/>
    <w:rsid w:val="002C0F75"/>
    <w:rsid w:val="00324A61"/>
    <w:rsid w:val="00387070"/>
    <w:rsid w:val="003A07AA"/>
    <w:rsid w:val="003F2422"/>
    <w:rsid w:val="004222C6"/>
    <w:rsid w:val="004441C3"/>
    <w:rsid w:val="00447023"/>
    <w:rsid w:val="00465ADC"/>
    <w:rsid w:val="004948D6"/>
    <w:rsid w:val="004E7733"/>
    <w:rsid w:val="004F7365"/>
    <w:rsid w:val="005017F6"/>
    <w:rsid w:val="00531747"/>
    <w:rsid w:val="00546B84"/>
    <w:rsid w:val="0059349A"/>
    <w:rsid w:val="005C61CC"/>
    <w:rsid w:val="005D19B7"/>
    <w:rsid w:val="005D64ED"/>
    <w:rsid w:val="006F16E4"/>
    <w:rsid w:val="007059A8"/>
    <w:rsid w:val="00756AF2"/>
    <w:rsid w:val="0078413E"/>
    <w:rsid w:val="007C008A"/>
    <w:rsid w:val="007C364C"/>
    <w:rsid w:val="00826D28"/>
    <w:rsid w:val="008C52A0"/>
    <w:rsid w:val="008D272C"/>
    <w:rsid w:val="008E1774"/>
    <w:rsid w:val="0092020C"/>
    <w:rsid w:val="00932927"/>
    <w:rsid w:val="009413B1"/>
    <w:rsid w:val="00977F6C"/>
    <w:rsid w:val="009B1AB0"/>
    <w:rsid w:val="009D7546"/>
    <w:rsid w:val="00A57491"/>
    <w:rsid w:val="00A654B9"/>
    <w:rsid w:val="00AD3184"/>
    <w:rsid w:val="00AD63D6"/>
    <w:rsid w:val="00B11035"/>
    <w:rsid w:val="00B30773"/>
    <w:rsid w:val="00B6113C"/>
    <w:rsid w:val="00BC75AD"/>
    <w:rsid w:val="00BE6EBC"/>
    <w:rsid w:val="00C35B42"/>
    <w:rsid w:val="00C87026"/>
    <w:rsid w:val="00CC640E"/>
    <w:rsid w:val="00CD263E"/>
    <w:rsid w:val="00CF690F"/>
    <w:rsid w:val="00D05BEE"/>
    <w:rsid w:val="00D11551"/>
    <w:rsid w:val="00D2649E"/>
    <w:rsid w:val="00E21351"/>
    <w:rsid w:val="00E44DAD"/>
    <w:rsid w:val="00F03C9E"/>
    <w:rsid w:val="00F16084"/>
    <w:rsid w:val="00F23A40"/>
    <w:rsid w:val="00F81A67"/>
    <w:rsid w:val="00FB2DDD"/>
    <w:rsid w:val="00FC04FB"/>
    <w:rsid w:val="00FD087B"/>
    <w:rsid w:val="00FF02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D318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D3184"/>
    <w:pPr>
      <w:ind w:left="720"/>
      <w:contextualSpacing/>
    </w:pPr>
  </w:style>
  <w:style w:type="table" w:styleId="TableGrid">
    <w:name w:val="Table Grid"/>
    <w:basedOn w:val="TableNormal"/>
    <w:uiPriority w:val="59"/>
    <w:rsid w:val="00AD31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AD3184"/>
    <w:pPr>
      <w:spacing w:line="240" w:lineRule="auto"/>
    </w:pPr>
    <w:rPr>
      <w:b/>
      <w:bCs/>
      <w:color w:val="4F81BD" w:themeColor="accent1"/>
      <w:sz w:val="18"/>
      <w:szCs w:val="18"/>
    </w:rPr>
  </w:style>
  <w:style w:type="paragraph" w:styleId="BalloonText">
    <w:name w:val="Balloon Text"/>
    <w:basedOn w:val="Normal"/>
    <w:link w:val="BalloonTextChar"/>
    <w:uiPriority w:val="99"/>
    <w:semiHidden/>
    <w:unhideWhenUsed/>
    <w:rsid w:val="00AD31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D3184"/>
    <w:rPr>
      <w:rFonts w:ascii="Tahoma" w:hAnsi="Tahoma" w:cs="Tahoma"/>
      <w:sz w:val="16"/>
      <w:szCs w:val="16"/>
    </w:rPr>
  </w:style>
  <w:style w:type="character" w:styleId="CommentReference">
    <w:name w:val="annotation reference"/>
    <w:basedOn w:val="DefaultParagraphFont"/>
    <w:uiPriority w:val="99"/>
    <w:semiHidden/>
    <w:unhideWhenUsed/>
    <w:rsid w:val="00BC75AD"/>
    <w:rPr>
      <w:sz w:val="16"/>
      <w:szCs w:val="16"/>
    </w:rPr>
  </w:style>
  <w:style w:type="paragraph" w:styleId="CommentText">
    <w:name w:val="annotation text"/>
    <w:basedOn w:val="Normal"/>
    <w:link w:val="CommentTextChar"/>
    <w:uiPriority w:val="99"/>
    <w:semiHidden/>
    <w:unhideWhenUsed/>
    <w:rsid w:val="00BC75AD"/>
    <w:pPr>
      <w:spacing w:line="240" w:lineRule="auto"/>
    </w:pPr>
    <w:rPr>
      <w:sz w:val="20"/>
      <w:szCs w:val="20"/>
    </w:rPr>
  </w:style>
  <w:style w:type="character" w:customStyle="1" w:styleId="CommentTextChar">
    <w:name w:val="Comment Text Char"/>
    <w:basedOn w:val="DefaultParagraphFont"/>
    <w:link w:val="CommentText"/>
    <w:uiPriority w:val="99"/>
    <w:semiHidden/>
    <w:rsid w:val="00BC75AD"/>
    <w:rPr>
      <w:sz w:val="20"/>
      <w:szCs w:val="20"/>
    </w:rPr>
  </w:style>
  <w:style w:type="paragraph" w:styleId="CommentSubject">
    <w:name w:val="annotation subject"/>
    <w:basedOn w:val="CommentText"/>
    <w:next w:val="CommentText"/>
    <w:link w:val="CommentSubjectChar"/>
    <w:uiPriority w:val="99"/>
    <w:semiHidden/>
    <w:unhideWhenUsed/>
    <w:rsid w:val="00BC75AD"/>
    <w:rPr>
      <w:b/>
      <w:bCs/>
    </w:rPr>
  </w:style>
  <w:style w:type="character" w:customStyle="1" w:styleId="CommentSubjectChar">
    <w:name w:val="Comment Subject Char"/>
    <w:basedOn w:val="CommentTextChar"/>
    <w:link w:val="CommentSubject"/>
    <w:uiPriority w:val="99"/>
    <w:semiHidden/>
    <w:rsid w:val="00BC75AD"/>
    <w:rPr>
      <w:b/>
      <w:bCs/>
      <w:sz w:val="20"/>
      <w:szCs w:val="20"/>
    </w:rPr>
  </w:style>
  <w:style w:type="character" w:styleId="Strong">
    <w:name w:val="Strong"/>
    <w:basedOn w:val="DefaultParagraphFont"/>
    <w:uiPriority w:val="22"/>
    <w:qFormat/>
    <w:rsid w:val="005017F6"/>
    <w:rPr>
      <w:b/>
      <w:bCs/>
    </w:rPr>
  </w:style>
  <w:style w:type="paragraph" w:styleId="Header">
    <w:name w:val="header"/>
    <w:basedOn w:val="Normal"/>
    <w:link w:val="HeaderChar"/>
    <w:uiPriority w:val="99"/>
    <w:unhideWhenUsed/>
    <w:rsid w:val="00AD63D6"/>
    <w:pPr>
      <w:tabs>
        <w:tab w:val="center" w:pos="4680"/>
        <w:tab w:val="right" w:pos="9360"/>
      </w:tabs>
      <w:spacing w:after="0" w:line="240" w:lineRule="auto"/>
    </w:pPr>
  </w:style>
  <w:style w:type="character" w:customStyle="1" w:styleId="HeaderChar">
    <w:name w:val="Header Char"/>
    <w:basedOn w:val="DefaultParagraphFont"/>
    <w:link w:val="Header"/>
    <w:uiPriority w:val="99"/>
    <w:rsid w:val="00AD63D6"/>
  </w:style>
  <w:style w:type="paragraph" w:styleId="Footer">
    <w:name w:val="footer"/>
    <w:basedOn w:val="Normal"/>
    <w:link w:val="FooterChar"/>
    <w:uiPriority w:val="99"/>
    <w:unhideWhenUsed/>
    <w:rsid w:val="00AD63D6"/>
    <w:pPr>
      <w:tabs>
        <w:tab w:val="center" w:pos="4680"/>
        <w:tab w:val="right" w:pos="9360"/>
      </w:tabs>
      <w:spacing w:after="0" w:line="240" w:lineRule="auto"/>
    </w:pPr>
  </w:style>
  <w:style w:type="character" w:customStyle="1" w:styleId="FooterChar">
    <w:name w:val="Footer Char"/>
    <w:basedOn w:val="DefaultParagraphFont"/>
    <w:link w:val="Footer"/>
    <w:uiPriority w:val="99"/>
    <w:rsid w:val="00AD63D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D318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D3184"/>
    <w:pPr>
      <w:ind w:left="720"/>
      <w:contextualSpacing/>
    </w:pPr>
  </w:style>
  <w:style w:type="table" w:styleId="TableGrid">
    <w:name w:val="Table Grid"/>
    <w:basedOn w:val="TableNormal"/>
    <w:uiPriority w:val="59"/>
    <w:rsid w:val="00AD31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AD3184"/>
    <w:pPr>
      <w:spacing w:line="240" w:lineRule="auto"/>
    </w:pPr>
    <w:rPr>
      <w:b/>
      <w:bCs/>
      <w:color w:val="4F81BD" w:themeColor="accent1"/>
      <w:sz w:val="18"/>
      <w:szCs w:val="18"/>
    </w:rPr>
  </w:style>
  <w:style w:type="paragraph" w:styleId="BalloonText">
    <w:name w:val="Balloon Text"/>
    <w:basedOn w:val="Normal"/>
    <w:link w:val="BalloonTextChar"/>
    <w:uiPriority w:val="99"/>
    <w:semiHidden/>
    <w:unhideWhenUsed/>
    <w:rsid w:val="00AD31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D3184"/>
    <w:rPr>
      <w:rFonts w:ascii="Tahoma" w:hAnsi="Tahoma" w:cs="Tahoma"/>
      <w:sz w:val="16"/>
      <w:szCs w:val="16"/>
    </w:rPr>
  </w:style>
  <w:style w:type="character" w:styleId="CommentReference">
    <w:name w:val="annotation reference"/>
    <w:basedOn w:val="DefaultParagraphFont"/>
    <w:uiPriority w:val="99"/>
    <w:semiHidden/>
    <w:unhideWhenUsed/>
    <w:rsid w:val="00BC75AD"/>
    <w:rPr>
      <w:sz w:val="16"/>
      <w:szCs w:val="16"/>
    </w:rPr>
  </w:style>
  <w:style w:type="paragraph" w:styleId="CommentText">
    <w:name w:val="annotation text"/>
    <w:basedOn w:val="Normal"/>
    <w:link w:val="CommentTextChar"/>
    <w:uiPriority w:val="99"/>
    <w:semiHidden/>
    <w:unhideWhenUsed/>
    <w:rsid w:val="00BC75AD"/>
    <w:pPr>
      <w:spacing w:line="240" w:lineRule="auto"/>
    </w:pPr>
    <w:rPr>
      <w:sz w:val="20"/>
      <w:szCs w:val="20"/>
    </w:rPr>
  </w:style>
  <w:style w:type="character" w:customStyle="1" w:styleId="CommentTextChar">
    <w:name w:val="Comment Text Char"/>
    <w:basedOn w:val="DefaultParagraphFont"/>
    <w:link w:val="CommentText"/>
    <w:uiPriority w:val="99"/>
    <w:semiHidden/>
    <w:rsid w:val="00BC75AD"/>
    <w:rPr>
      <w:sz w:val="20"/>
      <w:szCs w:val="20"/>
    </w:rPr>
  </w:style>
  <w:style w:type="paragraph" w:styleId="CommentSubject">
    <w:name w:val="annotation subject"/>
    <w:basedOn w:val="CommentText"/>
    <w:next w:val="CommentText"/>
    <w:link w:val="CommentSubjectChar"/>
    <w:uiPriority w:val="99"/>
    <w:semiHidden/>
    <w:unhideWhenUsed/>
    <w:rsid w:val="00BC75AD"/>
    <w:rPr>
      <w:b/>
      <w:bCs/>
    </w:rPr>
  </w:style>
  <w:style w:type="character" w:customStyle="1" w:styleId="CommentSubjectChar">
    <w:name w:val="Comment Subject Char"/>
    <w:basedOn w:val="CommentTextChar"/>
    <w:link w:val="CommentSubject"/>
    <w:uiPriority w:val="99"/>
    <w:semiHidden/>
    <w:rsid w:val="00BC75AD"/>
    <w:rPr>
      <w:b/>
      <w:bCs/>
      <w:sz w:val="20"/>
      <w:szCs w:val="20"/>
    </w:rPr>
  </w:style>
  <w:style w:type="character" w:styleId="Strong">
    <w:name w:val="Strong"/>
    <w:basedOn w:val="DefaultParagraphFont"/>
    <w:uiPriority w:val="22"/>
    <w:qFormat/>
    <w:rsid w:val="005017F6"/>
    <w:rPr>
      <w:b/>
      <w:bCs/>
    </w:rPr>
  </w:style>
  <w:style w:type="paragraph" w:styleId="Header">
    <w:name w:val="header"/>
    <w:basedOn w:val="Normal"/>
    <w:link w:val="HeaderChar"/>
    <w:uiPriority w:val="99"/>
    <w:unhideWhenUsed/>
    <w:rsid w:val="00AD63D6"/>
    <w:pPr>
      <w:tabs>
        <w:tab w:val="center" w:pos="4680"/>
        <w:tab w:val="right" w:pos="9360"/>
      </w:tabs>
      <w:spacing w:after="0" w:line="240" w:lineRule="auto"/>
    </w:pPr>
  </w:style>
  <w:style w:type="character" w:customStyle="1" w:styleId="HeaderChar">
    <w:name w:val="Header Char"/>
    <w:basedOn w:val="DefaultParagraphFont"/>
    <w:link w:val="Header"/>
    <w:uiPriority w:val="99"/>
    <w:rsid w:val="00AD63D6"/>
  </w:style>
  <w:style w:type="paragraph" w:styleId="Footer">
    <w:name w:val="footer"/>
    <w:basedOn w:val="Normal"/>
    <w:link w:val="FooterChar"/>
    <w:uiPriority w:val="99"/>
    <w:unhideWhenUsed/>
    <w:rsid w:val="00AD63D6"/>
    <w:pPr>
      <w:tabs>
        <w:tab w:val="center" w:pos="4680"/>
        <w:tab w:val="right" w:pos="9360"/>
      </w:tabs>
      <w:spacing w:after="0" w:line="240" w:lineRule="auto"/>
    </w:pPr>
  </w:style>
  <w:style w:type="character" w:customStyle="1" w:styleId="FooterChar">
    <w:name w:val="Footer Char"/>
    <w:basedOn w:val="DefaultParagraphFont"/>
    <w:link w:val="Footer"/>
    <w:uiPriority w:val="99"/>
    <w:rsid w:val="00AD63D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image" Target="media/image17.jp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jpg"/><Relationship Id="rId42" Type="http://schemas.openxmlformats.org/officeDocument/2006/relationships/image" Target="media/image33.jp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1.jpg"/><Relationship Id="rId29" Type="http://schemas.openxmlformats.org/officeDocument/2006/relationships/image" Target="media/image20.jp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g"/><Relationship Id="rId24" Type="http://schemas.openxmlformats.org/officeDocument/2006/relationships/image" Target="media/image15.jpg"/><Relationship Id="rId32" Type="http://schemas.openxmlformats.org/officeDocument/2006/relationships/image" Target="media/image23.jpg"/><Relationship Id="rId37" Type="http://schemas.openxmlformats.org/officeDocument/2006/relationships/image" Target="media/image28.PNG"/><Relationship Id="rId40" Type="http://schemas.openxmlformats.org/officeDocument/2006/relationships/image" Target="media/image31.jpg"/><Relationship Id="rId5" Type="http://schemas.openxmlformats.org/officeDocument/2006/relationships/settings" Target="settings.xml"/><Relationship Id="rId15" Type="http://schemas.openxmlformats.org/officeDocument/2006/relationships/image" Target="media/image6.JPG"/><Relationship Id="rId23" Type="http://schemas.openxmlformats.org/officeDocument/2006/relationships/image" Target="media/image14.jpg"/><Relationship Id="rId28" Type="http://schemas.openxmlformats.org/officeDocument/2006/relationships/image" Target="media/image19.JPG"/><Relationship Id="rId36" Type="http://schemas.openxmlformats.org/officeDocument/2006/relationships/image" Target="media/image27.jpg"/><Relationship Id="rId10" Type="http://schemas.openxmlformats.org/officeDocument/2006/relationships/image" Target="media/image1.jpg"/><Relationship Id="rId19" Type="http://schemas.openxmlformats.org/officeDocument/2006/relationships/image" Target="media/image10.jpg"/><Relationship Id="rId31" Type="http://schemas.openxmlformats.org/officeDocument/2006/relationships/image" Target="media/image22.jp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jpg"/><Relationship Id="rId22" Type="http://schemas.openxmlformats.org/officeDocument/2006/relationships/image" Target="media/image13.jpg"/><Relationship Id="rId27" Type="http://schemas.openxmlformats.org/officeDocument/2006/relationships/image" Target="media/image18.jpg"/><Relationship Id="rId30" Type="http://schemas.openxmlformats.org/officeDocument/2006/relationships/image" Target="media/image21.jpg"/><Relationship Id="rId35" Type="http://schemas.openxmlformats.org/officeDocument/2006/relationships/image" Target="media/image26.jpg"/><Relationship Id="rId43"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image" Target="media/image16.jpg"/><Relationship Id="rId33" Type="http://schemas.openxmlformats.org/officeDocument/2006/relationships/image" Target="media/image24.jpg"/><Relationship Id="rId38" Type="http://schemas.openxmlformats.org/officeDocument/2006/relationships/image" Target="media/image2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CB9BD9-5B04-49D3-A91F-D2C7FB5816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269</TotalTime>
  <Pages>21</Pages>
  <Words>4047</Words>
  <Characters>23074</Characters>
  <Application>Microsoft Office Word</Application>
  <DocSecurity>0</DocSecurity>
  <Lines>192</Lines>
  <Paragraphs>54</Paragraphs>
  <ScaleCrop>false</ScaleCrop>
  <HeadingPairs>
    <vt:vector size="2" baseType="variant">
      <vt:variant>
        <vt:lpstr>Title</vt:lpstr>
      </vt:variant>
      <vt:variant>
        <vt:i4>1</vt:i4>
      </vt:variant>
    </vt:vector>
  </HeadingPairs>
  <TitlesOfParts>
    <vt:vector size="1" baseType="lpstr">
      <vt:lpstr/>
    </vt:vector>
  </TitlesOfParts>
  <Company>DCCC</Company>
  <LinksUpToDate>false</LinksUpToDate>
  <CharactersWithSpaces>27067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John Malloy</dc:creator>
  <cp:lastModifiedBy>Christina Coloroso</cp:lastModifiedBy>
  <cp:revision>11</cp:revision>
  <cp:lastPrinted>2016-03-02T20:34:00Z</cp:lastPrinted>
  <dcterms:created xsi:type="dcterms:W3CDTF">2016-03-02T16:10:00Z</dcterms:created>
  <dcterms:modified xsi:type="dcterms:W3CDTF">2016-04-03T17:46:00Z</dcterms:modified>
</cp:coreProperties>
</file>